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136F2" w14:textId="77777777" w:rsidR="008239BE" w:rsidRPr="008239BE" w:rsidRDefault="008239BE" w:rsidP="008239BE">
      <w:pPr>
        <w:spacing w:after="0" w:line="240" w:lineRule="auto"/>
        <w:rPr>
          <w:color w:val="000066"/>
          <w:sz w:val="14"/>
          <w:szCs w:val="14"/>
        </w:rPr>
      </w:pPr>
    </w:p>
    <w:p w14:paraId="798396CE" w14:textId="77777777" w:rsidR="00D25491" w:rsidRDefault="008239BE" w:rsidP="00D25491">
      <w:pPr>
        <w:spacing w:after="0" w:line="240" w:lineRule="auto"/>
        <w:jc w:val="center"/>
        <w:rPr>
          <w:i/>
        </w:rPr>
      </w:pPr>
      <w:r w:rsidRPr="00877E62">
        <w:rPr>
          <w:i/>
        </w:rPr>
        <w:t xml:space="preserve">Na podlagi Pravilnika o označevanju in opremljanju planinskih poti (Uradni list RS, št. 80/08), je </w:t>
      </w:r>
    </w:p>
    <w:p w14:paraId="1705DA7A" w14:textId="483D516D" w:rsidR="008239BE" w:rsidRDefault="008239BE" w:rsidP="00D25491">
      <w:pPr>
        <w:spacing w:after="0" w:line="240" w:lineRule="auto"/>
        <w:jc w:val="center"/>
        <w:rPr>
          <w:i/>
        </w:rPr>
      </w:pPr>
      <w:r w:rsidRPr="00877E62">
        <w:rPr>
          <w:i/>
        </w:rPr>
        <w:t xml:space="preserve">Izvršni odbor Komisije za planinske poti PZS dne </w:t>
      </w:r>
      <w:r w:rsidR="00877E62" w:rsidRPr="00877E62">
        <w:rPr>
          <w:i/>
        </w:rPr>
        <w:t>9</w:t>
      </w:r>
      <w:r w:rsidRPr="00877E62">
        <w:rPr>
          <w:i/>
        </w:rPr>
        <w:t xml:space="preserve">. </w:t>
      </w:r>
      <w:r w:rsidR="00877E62" w:rsidRPr="00877E62">
        <w:rPr>
          <w:i/>
        </w:rPr>
        <w:t>4</w:t>
      </w:r>
      <w:r w:rsidRPr="00877E62">
        <w:rPr>
          <w:i/>
        </w:rPr>
        <w:t>. 202</w:t>
      </w:r>
      <w:r w:rsidR="00877E62" w:rsidRPr="00877E62">
        <w:rPr>
          <w:i/>
        </w:rPr>
        <w:t>5</w:t>
      </w:r>
      <w:r w:rsidRPr="00877E62">
        <w:rPr>
          <w:i/>
        </w:rPr>
        <w:t xml:space="preserve"> potrdil </w:t>
      </w:r>
    </w:p>
    <w:p w14:paraId="1BECC08C" w14:textId="77777777" w:rsidR="00D25491" w:rsidRPr="00877E62" w:rsidRDefault="00D25491" w:rsidP="00D25491">
      <w:pPr>
        <w:spacing w:after="0" w:line="240" w:lineRule="auto"/>
        <w:jc w:val="center"/>
        <w:rPr>
          <w:i/>
        </w:rPr>
      </w:pPr>
    </w:p>
    <w:p w14:paraId="569B37D6" w14:textId="6154389A" w:rsidR="008239BE" w:rsidRPr="00877E62" w:rsidRDefault="00F23187" w:rsidP="00B46F26">
      <w:pPr>
        <w:pStyle w:val="Glava"/>
        <w:spacing w:after="160"/>
        <w:jc w:val="center"/>
        <w:rPr>
          <w:b/>
          <w:bCs/>
          <w:sz w:val="36"/>
          <w:szCs w:val="36"/>
        </w:rPr>
      </w:pPr>
      <w:r w:rsidRPr="00877E62">
        <w:rPr>
          <w:b/>
          <w:bCs/>
          <w:sz w:val="36"/>
          <w:szCs w:val="36"/>
        </w:rPr>
        <w:t>NAVODILA ZA PRIPRAVO USMERJEVALNIH TABEL</w:t>
      </w:r>
    </w:p>
    <w:p w14:paraId="1842A939" w14:textId="77777777" w:rsidR="00D25491" w:rsidRDefault="00D25491" w:rsidP="008239BE">
      <w:pPr>
        <w:spacing w:after="0" w:line="240" w:lineRule="auto"/>
        <w:jc w:val="both"/>
      </w:pPr>
    </w:p>
    <w:tbl>
      <w:tblPr>
        <w:tblStyle w:val="Tabelamrea"/>
        <w:tblW w:w="0" w:type="auto"/>
        <w:tblLook w:val="04A0" w:firstRow="1" w:lastRow="0" w:firstColumn="1" w:lastColumn="0" w:noHBand="0" w:noVBand="1"/>
      </w:tblPr>
      <w:tblGrid>
        <w:gridCol w:w="9062"/>
      </w:tblGrid>
      <w:tr w:rsidR="00D25491" w14:paraId="6EBC6181" w14:textId="77777777" w:rsidTr="00D25491">
        <w:tc>
          <w:tcPr>
            <w:tcW w:w="9212" w:type="dxa"/>
          </w:tcPr>
          <w:p w14:paraId="1B71C030" w14:textId="77777777" w:rsidR="00D25491" w:rsidRDefault="00D25491" w:rsidP="00D25491">
            <w:pPr>
              <w:jc w:val="both"/>
            </w:pPr>
            <w:r w:rsidRPr="00877E62">
              <w:t>V skladu s skrbniško pogodbo je bilo potrebno do konca leta 2024  vsa izhodišča planinskih poti opremiti z usmerjevalnimi tablami, skladnimi z ZPlanP, ki vsebujejo informacije za vse smiselne cilje v vse smeri, kamor vodijo registrirane planinske poti. Do leta 2028 je potrebno to storiti še za vsa križišča planinskih poti z drugimi planinskimi potmi.</w:t>
            </w:r>
          </w:p>
          <w:p w14:paraId="75E6B2B2" w14:textId="77777777" w:rsidR="00D25491" w:rsidRPr="00877E62" w:rsidRDefault="00D25491" w:rsidP="00D25491">
            <w:pPr>
              <w:jc w:val="both"/>
            </w:pPr>
          </w:p>
          <w:p w14:paraId="57122904" w14:textId="38A521BE" w:rsidR="00D25491" w:rsidRDefault="00D25491" w:rsidP="00D25491">
            <w:pPr>
              <w:jc w:val="both"/>
            </w:pPr>
            <w:r w:rsidRPr="00434E02">
              <w:rPr>
                <w:rFonts w:ascii="Calibri" w:eastAsia="Times New Roman" w:hAnsi="Calibri" w:cs="Calibri"/>
                <w:b/>
                <w:bCs/>
                <w:color w:val="000000"/>
                <w:lang w:eastAsia="sl-SI"/>
              </w:rPr>
              <w:t>Usmerjevalne table, ki so predmet financiranja na podlagi skrbniške pogodbe</w:t>
            </w:r>
            <w:r>
              <w:rPr>
                <w:rFonts w:ascii="Calibri" w:eastAsia="Times New Roman" w:hAnsi="Calibri" w:cs="Calibri"/>
                <w:b/>
                <w:bCs/>
                <w:color w:val="000000"/>
                <w:lang w:eastAsia="sl-SI"/>
              </w:rPr>
              <w:t>,</w:t>
            </w:r>
            <w:r w:rsidRPr="00434E02">
              <w:rPr>
                <w:rFonts w:ascii="Calibri" w:eastAsia="Times New Roman" w:hAnsi="Calibri" w:cs="Calibri"/>
                <w:b/>
                <w:bCs/>
                <w:color w:val="000000"/>
                <w:lang w:eastAsia="sl-SI"/>
              </w:rPr>
              <w:t xml:space="preserve"> morajo biti opremljene v skladu </w:t>
            </w:r>
            <w:r>
              <w:rPr>
                <w:rFonts w:ascii="Calibri" w:eastAsia="Times New Roman" w:hAnsi="Calibri" w:cs="Calibri"/>
                <w:b/>
                <w:bCs/>
                <w:color w:val="000000"/>
                <w:lang w:eastAsia="sl-SI"/>
              </w:rPr>
              <w:t>s temi</w:t>
            </w:r>
            <w:r w:rsidRPr="00434E02">
              <w:rPr>
                <w:rFonts w:ascii="Calibri" w:eastAsia="Times New Roman" w:hAnsi="Calibri" w:cs="Calibri"/>
                <w:b/>
                <w:bCs/>
                <w:color w:val="000000"/>
                <w:lang w:eastAsia="sl-SI"/>
              </w:rPr>
              <w:t xml:space="preserve"> navodili. </w:t>
            </w:r>
            <w:r>
              <w:rPr>
                <w:rFonts w:ascii="Calibri" w:eastAsia="Times New Roman" w:hAnsi="Calibri" w:cs="Calibri"/>
                <w:b/>
                <w:bCs/>
                <w:color w:val="000000"/>
                <w:lang w:eastAsia="sl-SI"/>
              </w:rPr>
              <w:t xml:space="preserve">Predloge vsebin usmerjevalnih tabel, v kateri </w:t>
            </w:r>
            <w:r w:rsidRPr="00434E02">
              <w:rPr>
                <w:rFonts w:ascii="Calibri" w:eastAsia="Times New Roman" w:hAnsi="Calibri" w:cs="Calibri"/>
                <w:b/>
                <w:bCs/>
                <w:color w:val="000000"/>
                <w:lang w:eastAsia="sl-SI"/>
              </w:rPr>
              <w:t>mora biti navedena kota stojišča</w:t>
            </w:r>
            <w:r>
              <w:rPr>
                <w:rFonts w:ascii="Calibri" w:eastAsia="Times New Roman" w:hAnsi="Calibri" w:cs="Calibri"/>
                <w:b/>
                <w:bCs/>
                <w:color w:val="000000"/>
                <w:lang w:eastAsia="sl-SI"/>
              </w:rPr>
              <w:t xml:space="preserve"> (ID iz PlanGIS), je potrebno pred izdelavo poslati v pregled na </w:t>
            </w:r>
            <w:hyperlink r:id="rId8" w:history="1">
              <w:r w:rsidRPr="00AF6A1E">
                <w:rPr>
                  <w:rStyle w:val="Hiperpovezava"/>
                  <w:rFonts w:ascii="Calibri" w:eastAsia="Times New Roman" w:hAnsi="Calibri" w:cs="Calibri"/>
                  <w:b/>
                  <w:bCs/>
                  <w:lang w:eastAsia="sl-SI"/>
                </w:rPr>
                <w:t>poti@pzs.si</w:t>
              </w:r>
            </w:hyperlink>
            <w:r>
              <w:rPr>
                <w:rFonts w:ascii="Calibri" w:eastAsia="Times New Roman" w:hAnsi="Calibri" w:cs="Calibri"/>
                <w:b/>
                <w:bCs/>
                <w:color w:val="000000"/>
                <w:lang w:eastAsia="sl-SI"/>
              </w:rPr>
              <w:t xml:space="preserve">. </w:t>
            </w:r>
          </w:p>
        </w:tc>
      </w:tr>
    </w:tbl>
    <w:p w14:paraId="64A386AF" w14:textId="77777777" w:rsidR="00D25491" w:rsidRDefault="00D25491" w:rsidP="00877E62">
      <w:pPr>
        <w:spacing w:line="240" w:lineRule="auto"/>
        <w:jc w:val="both"/>
        <w:rPr>
          <w:b/>
          <w:bCs/>
        </w:rPr>
      </w:pPr>
    </w:p>
    <w:p w14:paraId="4C127BC1" w14:textId="77777777" w:rsidR="008239BE" w:rsidRPr="005D0F85" w:rsidRDefault="008239BE" w:rsidP="005D0F85">
      <w:pPr>
        <w:pStyle w:val="Odstavekseznama"/>
        <w:numPr>
          <w:ilvl w:val="0"/>
          <w:numId w:val="12"/>
        </w:numPr>
        <w:spacing w:line="240" w:lineRule="auto"/>
        <w:jc w:val="both"/>
        <w:rPr>
          <w:b/>
          <w:bCs/>
          <w:sz w:val="28"/>
          <w:szCs w:val="28"/>
        </w:rPr>
      </w:pPr>
      <w:r w:rsidRPr="005D0F85">
        <w:rPr>
          <w:b/>
          <w:bCs/>
          <w:sz w:val="28"/>
          <w:szCs w:val="28"/>
        </w:rPr>
        <w:t>Splošna pravila:</w:t>
      </w:r>
    </w:p>
    <w:p w14:paraId="445B6BD3" w14:textId="4A45838C" w:rsidR="00745FDF" w:rsidRDefault="00745FDF" w:rsidP="00877E62">
      <w:pPr>
        <w:pStyle w:val="Odstavekseznama"/>
        <w:numPr>
          <w:ilvl w:val="0"/>
          <w:numId w:val="1"/>
        </w:numPr>
        <w:spacing w:line="240" w:lineRule="auto"/>
        <w:ind w:left="360"/>
        <w:jc w:val="both"/>
      </w:pPr>
      <w:r>
        <w:t xml:space="preserve">Na izhodiščih, križiščih in drugih pomembnejših kotah planinskih poti morajo biti nameščene usmerjevalne table (zgoraj) in tablice stojišča (spodaj).  </w:t>
      </w:r>
    </w:p>
    <w:p w14:paraId="7C2281B0" w14:textId="63AE5135" w:rsidR="008239BE" w:rsidRDefault="008239BE" w:rsidP="00877E62">
      <w:pPr>
        <w:pStyle w:val="Odstavekseznama"/>
        <w:numPr>
          <w:ilvl w:val="0"/>
          <w:numId w:val="1"/>
        </w:numPr>
        <w:spacing w:line="240" w:lineRule="auto"/>
        <w:ind w:left="360"/>
        <w:jc w:val="both"/>
      </w:pPr>
      <w:r>
        <w:t>Usmerjenost table načrtujemo glede na postavitev v križišču različnih planinskih poti. Namestimo jih na drogove</w:t>
      </w:r>
      <w:r w:rsidR="006902D2">
        <w:t xml:space="preserve"> ali na drug</w:t>
      </w:r>
      <w:r w:rsidR="00745FDF">
        <w:t>e</w:t>
      </w:r>
      <w:r w:rsidR="006902D2">
        <w:t xml:space="preserve"> primern</w:t>
      </w:r>
      <w:r w:rsidR="00745FDF">
        <w:t>e</w:t>
      </w:r>
      <w:r w:rsidR="006902D2">
        <w:t xml:space="preserve"> način</w:t>
      </w:r>
      <w:r w:rsidR="00745FDF">
        <w:t>e</w:t>
      </w:r>
      <w:r>
        <w:t>, na mesto, kjer imamo soglasje lastnika in je vidno s  čim več smeri pristopa s planinskih poti v to križišče. Obrnjena je v smeri, ki jasno kaže smer nadaljevanja poti do ciljev, navedenih na njej.</w:t>
      </w:r>
    </w:p>
    <w:p w14:paraId="52D63054" w14:textId="77777777" w:rsidR="008239BE" w:rsidRPr="007E037B" w:rsidRDefault="008239BE" w:rsidP="00877E62">
      <w:pPr>
        <w:pStyle w:val="Odstavekseznama"/>
        <w:numPr>
          <w:ilvl w:val="0"/>
          <w:numId w:val="1"/>
        </w:numPr>
        <w:spacing w:line="240" w:lineRule="auto"/>
        <w:ind w:left="360"/>
        <w:jc w:val="both"/>
      </w:pPr>
      <w:r w:rsidRPr="007E037B">
        <w:t>Na usmerjevalno tablo zapišemo vse relevantne podatke, ki jih bi želeli sami najti na nekem območju, kjer smo prišli prvič in se moramo orientirati.</w:t>
      </w:r>
    </w:p>
    <w:p w14:paraId="7E08D5DC" w14:textId="50E036B6" w:rsidR="008239BE" w:rsidRPr="00F77BDE" w:rsidRDefault="00745FDF" w:rsidP="00877E62">
      <w:pPr>
        <w:pStyle w:val="Odstavekseznama"/>
        <w:numPr>
          <w:ilvl w:val="0"/>
          <w:numId w:val="1"/>
        </w:numPr>
        <w:spacing w:line="240" w:lineRule="auto"/>
        <w:ind w:left="360"/>
        <w:jc w:val="both"/>
      </w:pPr>
      <w:r w:rsidRPr="00745FDF">
        <w:t xml:space="preserve">Na usmerjevalnih tablah in tablicah stojišč je treba uporabljati imena ciljev in lokacije table kot so zapisane v </w:t>
      </w:r>
      <w:proofErr w:type="spellStart"/>
      <w:r w:rsidRPr="00745FDF">
        <w:t>PlanGISu</w:t>
      </w:r>
      <w:proofErr w:type="spellEnd"/>
      <w:r w:rsidRPr="00745FDF">
        <w:t xml:space="preserve"> oz. maPZS. Če menite, da tam niso ustrezna imena, to sporočite </w:t>
      </w:r>
      <w:r>
        <w:t xml:space="preserve">na </w:t>
      </w:r>
      <w:hyperlink r:id="rId9" w:history="1">
        <w:r w:rsidRPr="00AF6A1E">
          <w:rPr>
            <w:rStyle w:val="Hiperpovezava"/>
            <w:rFonts w:ascii="Calibri" w:eastAsia="Times New Roman" w:hAnsi="Calibri" w:cs="Calibri"/>
            <w:b/>
            <w:bCs/>
            <w:lang w:eastAsia="sl-SI"/>
          </w:rPr>
          <w:t>poti@pzs.si</w:t>
        </w:r>
      </w:hyperlink>
      <w:r>
        <w:rPr>
          <w:rStyle w:val="Hiperpovezava"/>
          <w:rFonts w:ascii="Calibri" w:eastAsia="Times New Roman" w:hAnsi="Calibri" w:cs="Calibri"/>
          <w:b/>
          <w:bCs/>
          <w:lang w:eastAsia="sl-SI"/>
        </w:rPr>
        <w:t xml:space="preserve"> </w:t>
      </w:r>
      <w:r w:rsidRPr="00877E62">
        <w:t>in bo popravljeno v PlanGIS</w:t>
      </w:r>
      <w:r w:rsidRPr="00745FDF">
        <w:t>.</w:t>
      </w:r>
    </w:p>
    <w:p w14:paraId="340166D6" w14:textId="6AE4FA91" w:rsidR="008239BE" w:rsidRDefault="008239BE" w:rsidP="00877E62">
      <w:pPr>
        <w:pStyle w:val="Odstavekseznama"/>
        <w:numPr>
          <w:ilvl w:val="0"/>
          <w:numId w:val="1"/>
        </w:numPr>
        <w:spacing w:line="240" w:lineRule="auto"/>
        <w:ind w:left="360"/>
        <w:jc w:val="both"/>
      </w:pPr>
      <w:r>
        <w:t>Na tablo navedemo skrbnika prvega odseka, od stojišča do naslednjega križišča v smeri cilja. V primeru, da je po Katastru planinskih poti</w:t>
      </w:r>
      <w:r w:rsidR="00745FDF">
        <w:t xml:space="preserve"> (PlanGIS)</w:t>
      </w:r>
      <w:r>
        <w:t xml:space="preserve"> skrbnik tega odseka nekdo drug, pridobimo njegovo dovoljenje.</w:t>
      </w:r>
    </w:p>
    <w:p w14:paraId="34D2FAC8" w14:textId="77777777" w:rsidR="008239BE" w:rsidRDefault="008239BE" w:rsidP="00877E62">
      <w:pPr>
        <w:pStyle w:val="Odstavekseznama"/>
        <w:numPr>
          <w:ilvl w:val="0"/>
          <w:numId w:val="1"/>
        </w:numPr>
        <w:spacing w:line="240" w:lineRule="auto"/>
        <w:ind w:left="360"/>
        <w:jc w:val="both"/>
      </w:pPr>
      <w:r>
        <w:t>Usmerjevalne table pripravljamo ob uskladitvi z drugimi planinskimi društvi, ki skrbijo za planinske poti v bližini:</w:t>
      </w:r>
    </w:p>
    <w:p w14:paraId="1CEB98BC" w14:textId="77777777" w:rsidR="008239BE" w:rsidRPr="007E037B" w:rsidRDefault="008239BE" w:rsidP="00877E62">
      <w:pPr>
        <w:pStyle w:val="Odstavekseznama"/>
        <w:numPr>
          <w:ilvl w:val="1"/>
          <w:numId w:val="1"/>
        </w:numPr>
        <w:spacing w:line="240" w:lineRule="auto"/>
        <w:ind w:left="1080"/>
        <w:jc w:val="both"/>
      </w:pPr>
      <w:r w:rsidRPr="007E037B">
        <w:t>Cilj zapisan na izhodišču, oziroma določenem stojišču, naj bo zapisan na vseh usmerjevalnih tablah do tega cilja.</w:t>
      </w:r>
    </w:p>
    <w:p w14:paraId="154F221E" w14:textId="6693A977" w:rsidR="008239BE" w:rsidRDefault="008239BE" w:rsidP="00877E62">
      <w:pPr>
        <w:pStyle w:val="Odstavekseznama"/>
        <w:numPr>
          <w:ilvl w:val="1"/>
          <w:numId w:val="1"/>
        </w:numPr>
        <w:spacing w:line="240" w:lineRule="auto"/>
        <w:ind w:left="1080"/>
        <w:jc w:val="both"/>
      </w:pPr>
      <w:r>
        <w:t>Na usmerjevalne table na določenem stojišču zapišemo vse</w:t>
      </w:r>
      <w:r w:rsidR="006902D2">
        <w:t xml:space="preserve"> ali </w:t>
      </w:r>
      <w:r w:rsidR="00745FDF">
        <w:t xml:space="preserve">izjemoma </w:t>
      </w:r>
      <w:r w:rsidR="006902D2">
        <w:t>večino</w:t>
      </w:r>
      <w:r>
        <w:t xml:space="preserve"> smiseln</w:t>
      </w:r>
      <w:r w:rsidR="006902D2">
        <w:t>ih</w:t>
      </w:r>
      <w:r>
        <w:t xml:space="preserve"> cilje</w:t>
      </w:r>
      <w:r w:rsidR="006902D2">
        <w:t>v</w:t>
      </w:r>
      <w:r>
        <w:t xml:space="preserve"> v dani smeri, ne glede na to kdo je skrbnik cilja, koče ipd.</w:t>
      </w:r>
    </w:p>
    <w:p w14:paraId="17DC86C2" w14:textId="613EAC4F" w:rsidR="008239BE" w:rsidRDefault="008239BE" w:rsidP="00877E62">
      <w:pPr>
        <w:pStyle w:val="Odstavekseznama"/>
        <w:numPr>
          <w:ilvl w:val="1"/>
          <w:numId w:val="1"/>
        </w:numPr>
        <w:spacing w:line="240" w:lineRule="auto"/>
        <w:ind w:left="1080"/>
        <w:jc w:val="both"/>
      </w:pPr>
      <w:r>
        <w:t>Poskrbimo, da se časi smiselno nadaljujejo od izhodišča do cilja, tudi ko za posamezne odseke skrbijo različna planinska društva, tako da jih skupaj uskladimo glede na čase, zabeležene v PlanGIS. V primeru, da glede na naše izkušnje v PlanGIS niso izračunani smiselno, sporočimo prave čase uredniku PlanGIS, da jih popravi.</w:t>
      </w:r>
      <w:r w:rsidR="00745FDF">
        <w:t xml:space="preserve"> Lahko si pomagamo tudi s </w:t>
      </w:r>
      <w:proofErr w:type="spellStart"/>
      <w:r w:rsidR="00745FDF">
        <w:t>sestavljalnikom</w:t>
      </w:r>
      <w:proofErr w:type="spellEnd"/>
      <w:r w:rsidR="00745FDF">
        <w:t xml:space="preserve"> poti v maPZS, kjer lahko izračunamo čase hoje med poljubnima dvema točkama na poteh.</w:t>
      </w:r>
    </w:p>
    <w:p w14:paraId="022A7A40" w14:textId="4D12BD65" w:rsidR="008239BE" w:rsidRDefault="008239BE" w:rsidP="00877E62">
      <w:pPr>
        <w:pStyle w:val="Odstavekseznama"/>
        <w:numPr>
          <w:ilvl w:val="1"/>
          <w:numId w:val="1"/>
        </w:numPr>
        <w:spacing w:line="240" w:lineRule="auto"/>
        <w:ind w:left="1080"/>
        <w:jc w:val="both"/>
      </w:pPr>
      <w:r>
        <w:t xml:space="preserve">Na določenem stojišču </w:t>
      </w:r>
      <w:r w:rsidR="00745FDF">
        <w:t>je</w:t>
      </w:r>
      <w:r>
        <w:t xml:space="preserve"> </w:t>
      </w:r>
      <w:r w:rsidR="00745FDF">
        <w:t xml:space="preserve">na tablici stojišča </w:t>
      </w:r>
      <w:r>
        <w:t>zapisana nadmorska višina</w:t>
      </w:r>
      <w:r w:rsidR="00745FDF">
        <w:t>, kot je v PlanGIS oz. MaPZS</w:t>
      </w:r>
      <w:r>
        <w:t xml:space="preserve">. Zapis nadmorske višine na usmerjevalni tabli se </w:t>
      </w:r>
      <w:r w:rsidR="00745FDF">
        <w:t xml:space="preserve">posledično </w:t>
      </w:r>
      <w:r>
        <w:t xml:space="preserve">opusti </w:t>
      </w:r>
    </w:p>
    <w:p w14:paraId="32A09E73" w14:textId="77777777" w:rsidR="008239BE" w:rsidRDefault="008239BE" w:rsidP="008239BE">
      <w:pPr>
        <w:pStyle w:val="Odstavekseznama"/>
        <w:spacing w:line="240" w:lineRule="auto"/>
        <w:ind w:left="1440"/>
        <w:jc w:val="both"/>
      </w:pPr>
    </w:p>
    <w:p w14:paraId="07D187A1" w14:textId="77777777" w:rsidR="00877E62" w:rsidRDefault="00877E62" w:rsidP="005D0F85">
      <w:pPr>
        <w:spacing w:line="240" w:lineRule="auto"/>
        <w:jc w:val="both"/>
      </w:pPr>
    </w:p>
    <w:p w14:paraId="17AC28B6" w14:textId="1F9F5989" w:rsidR="005D0F85" w:rsidRPr="005D0F85" w:rsidRDefault="005D0F85" w:rsidP="005D0F85">
      <w:pPr>
        <w:pStyle w:val="Odstavekseznama"/>
        <w:numPr>
          <w:ilvl w:val="0"/>
          <w:numId w:val="12"/>
        </w:numPr>
        <w:spacing w:line="240" w:lineRule="auto"/>
        <w:jc w:val="both"/>
        <w:rPr>
          <w:b/>
          <w:bCs/>
          <w:sz w:val="28"/>
          <w:szCs w:val="28"/>
        </w:rPr>
      </w:pPr>
      <w:r w:rsidRPr="005D0F85">
        <w:rPr>
          <w:b/>
          <w:bCs/>
          <w:sz w:val="28"/>
          <w:szCs w:val="28"/>
        </w:rPr>
        <w:lastRenderedPageBreak/>
        <w:t>Usmerjevalne table</w:t>
      </w:r>
    </w:p>
    <w:p w14:paraId="47C4AFA4" w14:textId="77777777" w:rsidR="005D0F85" w:rsidRDefault="005D0F85" w:rsidP="005D0F85">
      <w:pPr>
        <w:pStyle w:val="Odstavekseznama"/>
        <w:spacing w:line="240" w:lineRule="auto"/>
        <w:ind w:left="360"/>
        <w:jc w:val="both"/>
        <w:rPr>
          <w:b/>
          <w:bCs/>
        </w:rPr>
      </w:pPr>
    </w:p>
    <w:p w14:paraId="56EB7A45" w14:textId="3F3AA47A" w:rsidR="008239BE" w:rsidRPr="00DB7400" w:rsidRDefault="008239BE" w:rsidP="005D0F85">
      <w:pPr>
        <w:pStyle w:val="Odstavekseznama"/>
        <w:numPr>
          <w:ilvl w:val="1"/>
          <w:numId w:val="12"/>
        </w:numPr>
        <w:spacing w:line="240" w:lineRule="auto"/>
        <w:ind w:left="426"/>
        <w:jc w:val="both"/>
        <w:rPr>
          <w:b/>
          <w:bCs/>
        </w:rPr>
      </w:pPr>
      <w:r w:rsidRPr="00DB7400">
        <w:rPr>
          <w:b/>
          <w:bCs/>
        </w:rPr>
        <w:t>Obvezni elementi planinske usmerjevalne table</w:t>
      </w:r>
      <w:r w:rsidR="00E00C28">
        <w:rPr>
          <w:b/>
          <w:bCs/>
        </w:rPr>
        <w:t>:</w:t>
      </w:r>
    </w:p>
    <w:p w14:paraId="22BE8767" w14:textId="77777777" w:rsidR="008239BE" w:rsidRDefault="008239BE" w:rsidP="00877E62">
      <w:pPr>
        <w:pStyle w:val="Odstavekseznama"/>
        <w:numPr>
          <w:ilvl w:val="0"/>
          <w:numId w:val="1"/>
        </w:numPr>
        <w:spacing w:after="0" w:line="240" w:lineRule="auto"/>
        <w:ind w:left="360"/>
        <w:contextualSpacing w:val="0"/>
        <w:jc w:val="both"/>
      </w:pPr>
      <w:r>
        <w:t>Cilje se na usmerjevalno tablo piše od zgoraj navzdol tako, da je najprej na vrhu cilj, ki se nahaja najbliže, in na dnu cilj, ki je najbolj oddaljen.</w:t>
      </w:r>
    </w:p>
    <w:p w14:paraId="025D4833" w14:textId="77777777" w:rsidR="008239BE" w:rsidRDefault="008239BE" w:rsidP="00877E62">
      <w:pPr>
        <w:pStyle w:val="Odstavekseznama"/>
        <w:numPr>
          <w:ilvl w:val="0"/>
          <w:numId w:val="1"/>
        </w:numPr>
        <w:spacing w:after="0" w:line="240" w:lineRule="auto"/>
        <w:ind w:left="360"/>
        <w:contextualSpacing w:val="0"/>
        <w:jc w:val="both"/>
      </w:pPr>
      <w:r>
        <w:t>Levo od cilja je prostor za oznako kategorije -</w:t>
      </w:r>
      <w:r w:rsidRPr="00007F9A">
        <w:t xml:space="preserve"> </w:t>
      </w:r>
      <w:r>
        <w:t xml:space="preserve">zahtevnosti poti. (Cilj brez oznake pomeni lahko pot od stojišča do cilja. V primeru, da je vsaj en odsek do cilja Zahtevna pot, se označi z rumenim trikotnikom očrtanim s črno črto. V primeru, da je vsaj en odsek zelo zahtevna pot, pa se v trikotnik doda črn klicaj. </w:t>
      </w:r>
    </w:p>
    <w:p w14:paraId="4FA76E78" w14:textId="17B48E1D" w:rsidR="008239BE" w:rsidRDefault="008239BE" w:rsidP="00877E62">
      <w:pPr>
        <w:pStyle w:val="Odstavekseznama"/>
        <w:numPr>
          <w:ilvl w:val="0"/>
          <w:numId w:val="1"/>
        </w:numPr>
        <w:spacing w:after="0" w:line="240" w:lineRule="auto"/>
        <w:ind w:left="360"/>
        <w:contextualSpacing w:val="0"/>
        <w:jc w:val="both"/>
      </w:pPr>
      <w:r>
        <w:t>Desno od cilja je nujno treba navesti čas hoje od stojišča table do navedenega cilja v urah in minutah. Pazi</w:t>
      </w:r>
      <w:r w:rsidR="00877E62">
        <w:t>ti je potrebno,</w:t>
      </w:r>
      <w:r>
        <w:t xml:space="preserve"> da je časovno sosledje tabel na poti do cilja smiselno razporejeno. Zaokroževanje časov na usmerjevalnih tablah se dela po načelu:</w:t>
      </w:r>
    </w:p>
    <w:p w14:paraId="12995FD5" w14:textId="5FB68F72" w:rsidR="003F7940" w:rsidRDefault="003F7940" w:rsidP="00877E62">
      <w:pPr>
        <w:pStyle w:val="Odstavekseznama"/>
        <w:numPr>
          <w:ilvl w:val="1"/>
          <w:numId w:val="2"/>
        </w:numPr>
        <w:spacing w:after="0" w:line="240" w:lineRule="auto"/>
        <w:ind w:left="1080"/>
        <w:jc w:val="both"/>
      </w:pPr>
      <w:r>
        <w:t>Čas hoje do 12 min: zaokroženo na 1 min,</w:t>
      </w:r>
    </w:p>
    <w:p w14:paraId="6545D64C" w14:textId="2E76C6D0" w:rsidR="008239BE" w:rsidRDefault="008239BE" w:rsidP="00877E62">
      <w:pPr>
        <w:pStyle w:val="Odstavekseznama"/>
        <w:numPr>
          <w:ilvl w:val="1"/>
          <w:numId w:val="2"/>
        </w:numPr>
        <w:spacing w:after="0" w:line="240" w:lineRule="auto"/>
        <w:ind w:left="1080"/>
        <w:jc w:val="both"/>
      </w:pPr>
      <w:r>
        <w:t xml:space="preserve">Čas hoje </w:t>
      </w:r>
      <w:r w:rsidR="003F7940">
        <w:t>od 1</w:t>
      </w:r>
      <w:r w:rsidR="009D31AF">
        <w:t>3</w:t>
      </w:r>
      <w:r w:rsidR="003F7940">
        <w:t xml:space="preserve"> </w:t>
      </w:r>
      <w:r>
        <w:t>do 45 min: zaokroženo na 5 min</w:t>
      </w:r>
      <w:r w:rsidR="003F7940">
        <w:t>,</w:t>
      </w:r>
    </w:p>
    <w:p w14:paraId="433B173F" w14:textId="5A7994C6" w:rsidR="008239BE" w:rsidRDefault="008239BE" w:rsidP="00877E62">
      <w:pPr>
        <w:pStyle w:val="Odstavekseznama"/>
        <w:numPr>
          <w:ilvl w:val="1"/>
          <w:numId w:val="2"/>
        </w:numPr>
        <w:spacing w:after="0" w:line="240" w:lineRule="auto"/>
        <w:ind w:left="1080"/>
        <w:jc w:val="both"/>
      </w:pPr>
      <w:r>
        <w:t>Čas hoje od 45 min do 2 uri: na 5 min (za območja z več križišči pl. poti) ali 15 min</w:t>
      </w:r>
      <w:r w:rsidR="003F7940">
        <w:t>,</w:t>
      </w:r>
    </w:p>
    <w:p w14:paraId="4CF7AC78" w14:textId="62F8B0D8" w:rsidR="008239BE" w:rsidRDefault="008239BE" w:rsidP="00877E62">
      <w:pPr>
        <w:pStyle w:val="Odstavekseznama"/>
        <w:numPr>
          <w:ilvl w:val="1"/>
          <w:numId w:val="2"/>
        </w:numPr>
        <w:spacing w:after="0" w:line="240" w:lineRule="auto"/>
        <w:ind w:left="1080"/>
        <w:jc w:val="both"/>
      </w:pPr>
      <w:r>
        <w:t>Čas hoje od 2 uri do 4 ure: 15 min (za območja z več križišči pl. poti) ali 30 min</w:t>
      </w:r>
      <w:r w:rsidR="003F7940">
        <w:t>,</w:t>
      </w:r>
      <w:r>
        <w:t xml:space="preserve"> </w:t>
      </w:r>
    </w:p>
    <w:p w14:paraId="54A0569A" w14:textId="79A5308C" w:rsidR="008239BE" w:rsidRDefault="008239BE" w:rsidP="00877E62">
      <w:pPr>
        <w:pStyle w:val="Odstavekseznama"/>
        <w:numPr>
          <w:ilvl w:val="1"/>
          <w:numId w:val="2"/>
        </w:numPr>
        <w:spacing w:after="0" w:line="240" w:lineRule="auto"/>
        <w:ind w:left="1080"/>
        <w:jc w:val="both"/>
      </w:pPr>
      <w:r>
        <w:t>Čas hoje daljši od 4 ur: 30 min</w:t>
      </w:r>
      <w:r w:rsidR="003F7940">
        <w:t>.</w:t>
      </w:r>
    </w:p>
    <w:p w14:paraId="26273813" w14:textId="77777777" w:rsidR="008239BE" w:rsidRPr="0040492D" w:rsidRDefault="008239BE" w:rsidP="00877E62">
      <w:pPr>
        <w:pStyle w:val="Odstavekseznama"/>
        <w:numPr>
          <w:ilvl w:val="0"/>
          <w:numId w:val="1"/>
        </w:numPr>
        <w:spacing w:after="0" w:line="240" w:lineRule="auto"/>
        <w:ind w:left="360"/>
        <w:contextualSpacing w:val="0"/>
        <w:jc w:val="both"/>
      </w:pPr>
      <w:r w:rsidRPr="00876F16">
        <w:t xml:space="preserve">Desno spodaj se zapiše </w:t>
      </w:r>
      <w:r>
        <w:t xml:space="preserve">PZS in </w:t>
      </w:r>
      <w:r w:rsidRPr="00876F16">
        <w:t xml:space="preserve">skrbnika odseka planinske poti, tj. </w:t>
      </w:r>
      <w:r>
        <w:t xml:space="preserve">prvega </w:t>
      </w:r>
      <w:r w:rsidRPr="00876F16">
        <w:t xml:space="preserve">odseka od stojišča usmerjevalne table v smeri cilja,  navedenega na tabli (smer v katero kaže tabla). </w:t>
      </w:r>
    </w:p>
    <w:p w14:paraId="499EFA7B" w14:textId="5FDB5748" w:rsidR="008239BE" w:rsidRDefault="006902D2" w:rsidP="00877E62">
      <w:pPr>
        <w:pStyle w:val="Odstavekseznama"/>
        <w:numPr>
          <w:ilvl w:val="0"/>
          <w:numId w:val="1"/>
        </w:numPr>
        <w:spacing w:after="0" w:line="240" w:lineRule="auto"/>
        <w:ind w:left="360"/>
        <w:contextualSpacing w:val="0"/>
        <w:jc w:val="both"/>
      </w:pPr>
      <w:r>
        <w:t>N</w:t>
      </w:r>
      <w:r w:rsidR="008239BE">
        <w:t xml:space="preserve">a stojišču </w:t>
      </w:r>
      <w:r>
        <w:t xml:space="preserve">se namesti </w:t>
      </w:r>
      <w:r w:rsidR="008239BE">
        <w:t>posebne tablice stojišča z nadmorsko višino, QR kodo in poimenovanjem stojišča. Lahko se doda tudi poimenovanjem stojišča/kote, ki je ledinsko ime stojišča, usklajeno s PlanGIS</w:t>
      </w:r>
      <w:r w:rsidR="008239BE">
        <w:rPr>
          <w:rStyle w:val="Sprotnaopomba-sklic"/>
        </w:rPr>
        <w:footnoteReference w:id="1"/>
      </w:r>
      <w:r w:rsidR="008239BE">
        <w:t xml:space="preserve"> (ime, ki ga uporabljajo domačini, ali ime, ki pomaga planincu, da stojišče najde na zemljevidu). Če uveljavljenega imena ni, ne zapišemo ničesar (ne uporabljajmo splošnih imen kot je kapelica, križišče s cesto ipd., ki so presplošna)</w:t>
      </w:r>
      <w:r w:rsidR="00745FDF">
        <w:t xml:space="preserve"> </w:t>
      </w:r>
      <w:r w:rsidR="00B43EDF">
        <w:t>in</w:t>
      </w:r>
      <w:r w:rsidR="00745FDF">
        <w:t xml:space="preserve"> uporabimo različico table </w:t>
      </w:r>
      <w:r w:rsidR="003F7940">
        <w:t>brez navedenega naziva stojišča</w:t>
      </w:r>
      <w:r w:rsidR="00B43EDF">
        <w:t xml:space="preserve"> (na tablici so samo QR koda, nadmorska višina in logotipi)</w:t>
      </w:r>
      <w:r w:rsidR="008239BE">
        <w:t xml:space="preserve">. </w:t>
      </w:r>
    </w:p>
    <w:p w14:paraId="72FC28C2" w14:textId="77777777" w:rsidR="008239BE" w:rsidRDefault="008239BE" w:rsidP="00877E62">
      <w:pPr>
        <w:pStyle w:val="Odstavekseznama"/>
        <w:numPr>
          <w:ilvl w:val="0"/>
          <w:numId w:val="1"/>
        </w:numPr>
        <w:spacing w:after="0" w:line="240" w:lineRule="auto"/>
        <w:ind w:left="354" w:hanging="357"/>
        <w:contextualSpacing w:val="0"/>
        <w:jc w:val="both"/>
      </w:pPr>
      <w:r>
        <w:t xml:space="preserve">Včasih imajo markacisti svoja »delovna« razpoznavna poimenovanja za križišča (recimo »Pod klancem« ali pa »Za mostom«), ki niso ledinska imena. Taka poimenovanja se zapiše v obrazec v predlogi na za to namenjeno mesto, ki je nad izrisom table, in ne na samo usmerjevalno tablo. </w:t>
      </w:r>
    </w:p>
    <w:p w14:paraId="3800C149" w14:textId="16DA57D9" w:rsidR="003F7940" w:rsidRDefault="003F7940" w:rsidP="00877E62">
      <w:pPr>
        <w:pStyle w:val="Odstavekseznama"/>
        <w:numPr>
          <w:ilvl w:val="0"/>
          <w:numId w:val="1"/>
        </w:numPr>
        <w:spacing w:after="0" w:line="240" w:lineRule="auto"/>
        <w:ind w:left="354" w:hanging="357"/>
        <w:contextualSpacing w:val="0"/>
        <w:jc w:val="both"/>
      </w:pPr>
      <w:r>
        <w:t xml:space="preserve">Na usmerjevalni tabli zgoraj desno morajo biti prikazani grafični logotipi vseh </w:t>
      </w:r>
      <w:r w:rsidR="00B43EDF">
        <w:t xml:space="preserve">planinskih </w:t>
      </w:r>
      <w:r>
        <w:t xml:space="preserve">obhodnic, ki so speljane po odseku, v katerega kaže usmerjevalna tabla. Katere obhodnice potekajo po posameznem odseku, se da razbrati iz maPZS. </w:t>
      </w:r>
    </w:p>
    <w:p w14:paraId="20E7F6BF" w14:textId="77777777" w:rsidR="008239BE" w:rsidRDefault="008239BE" w:rsidP="00877E62">
      <w:pPr>
        <w:spacing w:after="0" w:line="240" w:lineRule="auto"/>
        <w:ind w:left="357"/>
        <w:jc w:val="both"/>
      </w:pPr>
    </w:p>
    <w:p w14:paraId="7DF1B85A" w14:textId="625BE4A9" w:rsidR="008239BE" w:rsidRPr="005860BB" w:rsidRDefault="003F7940" w:rsidP="005D0F85">
      <w:pPr>
        <w:pStyle w:val="Odstavekseznama"/>
        <w:numPr>
          <w:ilvl w:val="1"/>
          <w:numId w:val="12"/>
        </w:numPr>
        <w:spacing w:line="240" w:lineRule="auto"/>
        <w:ind w:left="426"/>
        <w:jc w:val="both"/>
        <w:rPr>
          <w:b/>
          <w:bCs/>
        </w:rPr>
      </w:pPr>
      <w:r>
        <w:rPr>
          <w:b/>
          <w:bCs/>
        </w:rPr>
        <w:t>Vsebina</w:t>
      </w:r>
      <w:r w:rsidR="00E00C28">
        <w:rPr>
          <w:b/>
          <w:bCs/>
        </w:rPr>
        <w:t xml:space="preserve"> usmerjevalnih tabel:</w:t>
      </w:r>
    </w:p>
    <w:p w14:paraId="3D3A5306" w14:textId="2AD9B617" w:rsidR="008239BE" w:rsidRDefault="008239BE" w:rsidP="00877E62">
      <w:pPr>
        <w:pStyle w:val="Odstavekseznama"/>
        <w:numPr>
          <w:ilvl w:val="0"/>
          <w:numId w:val="1"/>
        </w:numPr>
        <w:spacing w:line="240" w:lineRule="auto"/>
        <w:ind w:left="360"/>
        <w:jc w:val="both"/>
      </w:pPr>
      <w:r>
        <w:t xml:space="preserve">Pri ciljih in ledinskih imenih upoštevamo poimenovanja, ki se uporabljajo v PlanGIS in posledično maPZS ter zemljevidih. Če se razlikujejo od tega kar poznamo lokalno </w:t>
      </w:r>
      <w:r w:rsidR="00B43EDF">
        <w:t>o</w:t>
      </w:r>
      <w:r>
        <w:t xml:space="preserve">z. so nepravilna, </w:t>
      </w:r>
      <w:r w:rsidR="00B43EDF" w:rsidRPr="00745FDF">
        <w:t xml:space="preserve">to sporočite </w:t>
      </w:r>
      <w:r w:rsidR="00B43EDF">
        <w:t xml:space="preserve">na </w:t>
      </w:r>
      <w:hyperlink r:id="rId10" w:history="1">
        <w:r w:rsidR="00B43EDF" w:rsidRPr="00AF6A1E">
          <w:rPr>
            <w:rStyle w:val="Hiperpovezava"/>
            <w:rFonts w:ascii="Calibri" w:eastAsia="Times New Roman" w:hAnsi="Calibri" w:cs="Calibri"/>
            <w:b/>
            <w:bCs/>
            <w:lang w:eastAsia="sl-SI"/>
          </w:rPr>
          <w:t>poti@pzs.si</w:t>
        </w:r>
      </w:hyperlink>
      <w:r w:rsidR="00B43EDF">
        <w:rPr>
          <w:rStyle w:val="Hiperpovezava"/>
          <w:rFonts w:ascii="Calibri" w:eastAsia="Times New Roman" w:hAnsi="Calibri" w:cs="Calibri"/>
          <w:b/>
          <w:bCs/>
          <w:lang w:eastAsia="sl-SI"/>
        </w:rPr>
        <w:t xml:space="preserve"> </w:t>
      </w:r>
      <w:r w:rsidR="00B43EDF" w:rsidRPr="00877E62">
        <w:t>in bo popravljeno v PlanGIS</w:t>
      </w:r>
      <w:r w:rsidR="00B43EDF" w:rsidRPr="00745FDF">
        <w:t>.</w:t>
      </w:r>
      <w:r>
        <w:t>.</w:t>
      </w:r>
    </w:p>
    <w:p w14:paraId="018FF09D" w14:textId="77777777" w:rsidR="008239BE" w:rsidRDefault="008239BE" w:rsidP="00877E62">
      <w:pPr>
        <w:pStyle w:val="Odstavekseznama"/>
        <w:numPr>
          <w:ilvl w:val="0"/>
          <w:numId w:val="1"/>
        </w:numPr>
        <w:spacing w:line="240" w:lineRule="auto"/>
        <w:ind w:left="360"/>
        <w:jc w:val="both"/>
      </w:pPr>
      <w:r>
        <w:t xml:space="preserve">Pri ledinskih imenih ipd. ne uporabljamo imen, ki so v katastru planinskih poti zavedene zgolj zaradi nuje (npr. Šija </w:t>
      </w:r>
      <w:r w:rsidRPr="003A5F1C">
        <w:rPr>
          <w:b/>
          <w:bCs/>
        </w:rPr>
        <w:t xml:space="preserve">S </w:t>
      </w:r>
      <w:r>
        <w:t xml:space="preserve">ali Krim </w:t>
      </w:r>
      <w:r w:rsidRPr="003A5F1C">
        <w:rPr>
          <w:b/>
          <w:bCs/>
        </w:rPr>
        <w:t>SZ</w:t>
      </w:r>
      <w:r>
        <w:t>). Takšni zapisi lahko zavajajo še zlasti tujce, saj je v mednarodnih oznakah dogovorjeno, da S pomeni jug in ne sever, kakor smo navajeni v slovenščini.</w:t>
      </w:r>
    </w:p>
    <w:p w14:paraId="0A0E6BF0" w14:textId="77777777" w:rsidR="008239BE" w:rsidDel="005B7E5D" w:rsidRDefault="008239BE" w:rsidP="00877E62">
      <w:pPr>
        <w:pStyle w:val="Odstavekseznama"/>
        <w:numPr>
          <w:ilvl w:val="0"/>
          <w:numId w:val="1"/>
        </w:numPr>
        <w:spacing w:line="240" w:lineRule="auto"/>
        <w:ind w:left="360"/>
        <w:jc w:val="both"/>
      </w:pPr>
      <w:r w:rsidDel="005B7E5D">
        <w:t>V imenih ciljev in pri nizanju ciljev ne uporabljamo pomišljajev, saj so lahko razumljeni kot simbol za: od tega cilja do tega cilja (npr.: Šija–Stol).</w:t>
      </w:r>
    </w:p>
    <w:p w14:paraId="664F92CE" w14:textId="77777777" w:rsidR="008239BE" w:rsidRDefault="008239BE" w:rsidP="00877E62">
      <w:pPr>
        <w:pStyle w:val="Odstavekseznama"/>
        <w:numPr>
          <w:ilvl w:val="0"/>
          <w:numId w:val="1"/>
        </w:numPr>
        <w:spacing w:line="240" w:lineRule="auto"/>
        <w:ind w:left="360"/>
        <w:jc w:val="both"/>
      </w:pPr>
      <w:r>
        <w:t>Če želimo navesti dve imeni istega cilja (ista smer in čas hoje), ju ločimo z vejico. Najprej navedemo cilj, do katerega pridemo prej oz. ima širši pomen (npr.: Podolševa, Rogar).</w:t>
      </w:r>
    </w:p>
    <w:p w14:paraId="15BFCC28" w14:textId="77777777" w:rsidR="008239BE" w:rsidRPr="00292E81" w:rsidRDefault="008239BE" w:rsidP="00877E62">
      <w:pPr>
        <w:pStyle w:val="Odstavekseznama"/>
        <w:numPr>
          <w:ilvl w:val="0"/>
          <w:numId w:val="1"/>
        </w:numPr>
        <w:spacing w:line="240" w:lineRule="auto"/>
        <w:ind w:left="360"/>
        <w:jc w:val="both"/>
      </w:pPr>
      <w:r w:rsidRPr="00292E81">
        <w:lastRenderedPageBreak/>
        <w:t>Izogibamo se navajanju turističnih in podobnih ciljev na usmerjevalne table, če niso pomembne za planinstvo oz. če se lahko temu kakor koli izognemo.</w:t>
      </w:r>
    </w:p>
    <w:p w14:paraId="7A07D81E" w14:textId="7D2B634C" w:rsidR="008239BE" w:rsidRDefault="008239BE" w:rsidP="00877E62">
      <w:pPr>
        <w:pStyle w:val="Odstavekseznama"/>
        <w:numPr>
          <w:ilvl w:val="0"/>
          <w:numId w:val="1"/>
        </w:numPr>
        <w:spacing w:line="240" w:lineRule="auto"/>
        <w:ind w:left="360"/>
        <w:jc w:val="both"/>
      </w:pPr>
      <w:r w:rsidRPr="00292E81">
        <w:t>Pod nobenim pogojem na kažipote ne navajamo ciljev, do katerih ne vodi celotno pot planinska oznaka (npr. brezpotij, turističnih in kulturnih spomenikov, naravnih znamenitosti).</w:t>
      </w:r>
    </w:p>
    <w:p w14:paraId="19FB02F1" w14:textId="77777777" w:rsidR="008239BE" w:rsidRDefault="008239BE" w:rsidP="00877E62">
      <w:pPr>
        <w:pStyle w:val="Odstavekseznama"/>
        <w:numPr>
          <w:ilvl w:val="0"/>
          <w:numId w:val="1"/>
        </w:numPr>
        <w:spacing w:line="240" w:lineRule="auto"/>
        <w:ind w:left="360"/>
        <w:jc w:val="both"/>
      </w:pPr>
      <w:r>
        <w:t>Pri navajanju merskih enot (h, min, m ipd.) se med številko in mersko enoto naredi presledek.</w:t>
      </w:r>
    </w:p>
    <w:p w14:paraId="4DAC9DC2" w14:textId="048D5DBD" w:rsidR="008239BE" w:rsidRDefault="008239BE" w:rsidP="00877E62">
      <w:pPr>
        <w:pStyle w:val="Odstavekseznama"/>
        <w:numPr>
          <w:ilvl w:val="0"/>
          <w:numId w:val="1"/>
        </w:numPr>
        <w:spacing w:line="240" w:lineRule="auto"/>
        <w:ind w:left="360"/>
        <w:jc w:val="both"/>
      </w:pPr>
      <w:r>
        <w:t>Na usmerjevalne table ne navajamo dodatnih informacij, kot so imena obhodnic. Obhodnice se označi z logotipom obhodnice zgoraj desno.</w:t>
      </w:r>
    </w:p>
    <w:p w14:paraId="4690E26C" w14:textId="77777777" w:rsidR="008239BE" w:rsidRDefault="008239BE" w:rsidP="008239BE">
      <w:pPr>
        <w:pStyle w:val="Odstavekseznama"/>
        <w:spacing w:line="240" w:lineRule="auto"/>
        <w:jc w:val="both"/>
      </w:pPr>
    </w:p>
    <w:p w14:paraId="722CFCE1" w14:textId="6421A5AD" w:rsidR="008239BE" w:rsidRPr="00066069" w:rsidRDefault="008239BE" w:rsidP="005D0F85">
      <w:pPr>
        <w:pStyle w:val="Odstavekseznama"/>
        <w:numPr>
          <w:ilvl w:val="1"/>
          <w:numId w:val="12"/>
        </w:numPr>
        <w:spacing w:line="240" w:lineRule="auto"/>
        <w:ind w:left="426"/>
        <w:jc w:val="both"/>
        <w:rPr>
          <w:b/>
          <w:bCs/>
        </w:rPr>
      </w:pPr>
      <w:r w:rsidRPr="00066069">
        <w:rPr>
          <w:b/>
          <w:bCs/>
        </w:rPr>
        <w:t>Neobvezn</w:t>
      </w:r>
      <w:r w:rsidR="00E00C28">
        <w:rPr>
          <w:b/>
          <w:bCs/>
        </w:rPr>
        <w:t>i podatki na usmerjevalni tabli</w:t>
      </w:r>
    </w:p>
    <w:p w14:paraId="12136E26" w14:textId="77777777" w:rsidR="00642FF6" w:rsidRDefault="008239BE" w:rsidP="00733CA3">
      <w:pPr>
        <w:pStyle w:val="Odstavekseznama"/>
        <w:numPr>
          <w:ilvl w:val="0"/>
          <w:numId w:val="1"/>
        </w:numPr>
        <w:spacing w:after="0" w:line="240" w:lineRule="auto"/>
        <w:ind w:left="714" w:hanging="357"/>
        <w:contextualSpacing w:val="0"/>
        <w:jc w:val="both"/>
      </w:pPr>
      <w:r w:rsidRPr="00642FF6">
        <w:t xml:space="preserve">Levo spodaj se lahko na usmerjevalno tablo navede sponzor smerne table z logotipom (do </w:t>
      </w:r>
      <w:r w:rsidR="00642FF6">
        <w:t>10 mm</w:t>
      </w:r>
      <w:r w:rsidRPr="00642FF6">
        <w:t xml:space="preserve"> višine), ki ne moti obveznih elementov table. </w:t>
      </w:r>
    </w:p>
    <w:p w14:paraId="41C99359" w14:textId="7901DE93" w:rsidR="008239BE" w:rsidRPr="00642FF6" w:rsidRDefault="008239BE" w:rsidP="00733CA3">
      <w:pPr>
        <w:pStyle w:val="Odstavekseznama"/>
        <w:numPr>
          <w:ilvl w:val="0"/>
          <w:numId w:val="1"/>
        </w:numPr>
        <w:spacing w:after="0" w:line="240" w:lineRule="auto"/>
        <w:ind w:left="714" w:hanging="357"/>
        <w:contextualSpacing w:val="0"/>
        <w:jc w:val="both"/>
      </w:pPr>
      <w:r w:rsidRPr="00642FF6">
        <w:t xml:space="preserve">Priporočamo, da se na </w:t>
      </w:r>
      <w:r w:rsidR="00642FF6">
        <w:t xml:space="preserve">usmerjevalne </w:t>
      </w:r>
      <w:r w:rsidRPr="00642FF6">
        <w:t>table</w:t>
      </w:r>
      <w:r w:rsidR="00642FF6">
        <w:t xml:space="preserve"> vsaj na turističnih območjih</w:t>
      </w:r>
      <w:r w:rsidRPr="00642FF6">
        <w:t xml:space="preserve"> doda </w:t>
      </w:r>
      <w:r w:rsidR="00642FF6" w:rsidRPr="00ED3192">
        <w:t xml:space="preserve">logotip </w:t>
      </w:r>
      <w:r w:rsidRPr="00ED3192">
        <w:t xml:space="preserve">»I </w:t>
      </w:r>
      <w:proofErr w:type="spellStart"/>
      <w:r w:rsidRPr="00ED3192">
        <w:t>feel</w:t>
      </w:r>
      <w:proofErr w:type="spellEnd"/>
      <w:r w:rsidRPr="00ED3192">
        <w:t xml:space="preserve"> </w:t>
      </w:r>
      <w:proofErr w:type="spellStart"/>
      <w:r w:rsidRPr="00ED3192">
        <w:t>Slovenia</w:t>
      </w:r>
      <w:proofErr w:type="spellEnd"/>
      <w:r w:rsidRPr="00ED3192">
        <w:t>«</w:t>
      </w:r>
      <w:r w:rsidR="00642FF6">
        <w:rPr>
          <w:i/>
          <w:iCs/>
        </w:rPr>
        <w:t xml:space="preserve"> </w:t>
      </w:r>
      <w:r w:rsidR="00642FF6" w:rsidRPr="00642FF6">
        <w:t>(</w:t>
      </w:r>
      <w:hyperlink r:id="rId11" w:history="1">
        <w:r w:rsidR="00642FF6" w:rsidRPr="00ED3192">
          <w:rPr>
            <w:rStyle w:val="Hiperpovezava"/>
            <w:i/>
            <w:iCs/>
          </w:rPr>
          <w:t xml:space="preserve">I </w:t>
        </w:r>
        <w:proofErr w:type="spellStart"/>
        <w:r w:rsidR="00642FF6" w:rsidRPr="00ED3192">
          <w:rPr>
            <w:rStyle w:val="Hiperpovezava"/>
            <w:i/>
            <w:iCs/>
          </w:rPr>
          <w:t>feel</w:t>
        </w:r>
        <w:proofErr w:type="spellEnd"/>
        <w:r w:rsidR="00642FF6" w:rsidRPr="00ED3192">
          <w:rPr>
            <w:rStyle w:val="Hiperpovezava"/>
            <w:i/>
            <w:iCs/>
          </w:rPr>
          <w:t xml:space="preserve"> </w:t>
        </w:r>
        <w:proofErr w:type="spellStart"/>
        <w:r w:rsidR="00642FF6" w:rsidRPr="00ED3192">
          <w:rPr>
            <w:rStyle w:val="Hiperpovezava"/>
            <w:i/>
            <w:iCs/>
          </w:rPr>
          <w:t>Slovenia</w:t>
        </w:r>
        <w:proofErr w:type="spellEnd"/>
      </w:hyperlink>
      <w:r w:rsidR="00642FF6" w:rsidRPr="00ED3192">
        <w:rPr>
          <w:i/>
          <w:iCs/>
        </w:rPr>
        <w:t xml:space="preserve"> je nacionalna znamka Slovenije. Z njo se naša država predstavlja doma in po svetu, krepi svojo prepoznavnost, simbolni položaj, ugled in vpliv v mednarodnem prostoru</w:t>
      </w:r>
      <w:r w:rsidR="00642FF6">
        <w:t>).</w:t>
      </w:r>
    </w:p>
    <w:p w14:paraId="302422E9" w14:textId="77777777" w:rsidR="000A7F8F" w:rsidRDefault="000A7F8F" w:rsidP="003F7940">
      <w:pPr>
        <w:spacing w:line="240" w:lineRule="auto"/>
        <w:ind w:firstLine="360"/>
        <w:jc w:val="both"/>
      </w:pPr>
    </w:p>
    <w:p w14:paraId="33537C47" w14:textId="3B48CA9B" w:rsidR="008239BE" w:rsidRDefault="008239BE" w:rsidP="005D0F85">
      <w:pPr>
        <w:pStyle w:val="Odstavekseznama"/>
        <w:numPr>
          <w:ilvl w:val="1"/>
          <w:numId w:val="12"/>
        </w:numPr>
        <w:spacing w:line="240" w:lineRule="auto"/>
        <w:ind w:left="426"/>
        <w:jc w:val="both"/>
        <w:rPr>
          <w:b/>
          <w:bCs/>
        </w:rPr>
      </w:pPr>
      <w:r w:rsidRPr="008239BE">
        <w:rPr>
          <w:b/>
          <w:bCs/>
        </w:rPr>
        <w:t xml:space="preserve">Tehnične </w:t>
      </w:r>
      <w:r w:rsidR="000A7F8F">
        <w:rPr>
          <w:b/>
          <w:bCs/>
        </w:rPr>
        <w:t>zahteve za</w:t>
      </w:r>
      <w:r w:rsidR="000A7F8F" w:rsidRPr="008239BE">
        <w:rPr>
          <w:b/>
          <w:bCs/>
        </w:rPr>
        <w:t xml:space="preserve"> </w:t>
      </w:r>
      <w:r w:rsidR="00E00C28">
        <w:rPr>
          <w:b/>
          <w:bCs/>
        </w:rPr>
        <w:t>usmerjevalne table</w:t>
      </w:r>
    </w:p>
    <w:p w14:paraId="24D36CF0" w14:textId="030BDCFB" w:rsidR="008239BE" w:rsidRPr="005D0F85" w:rsidRDefault="00585213" w:rsidP="005D0F85">
      <w:pPr>
        <w:spacing w:line="240" w:lineRule="auto"/>
        <w:jc w:val="both"/>
        <w:rPr>
          <w:b/>
          <w:bCs/>
        </w:rPr>
      </w:pPr>
      <w:r>
        <w:rPr>
          <w:noProof/>
        </w:rPr>
        <w:drawing>
          <wp:inline distT="0" distB="0" distL="0" distR="0" wp14:anchorId="4A60EDAC" wp14:editId="318C0874">
            <wp:extent cx="5760720" cy="2304415"/>
            <wp:effectExtent l="0" t="0" r="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304415"/>
                    </a:xfrm>
                    <a:prstGeom prst="rect">
                      <a:avLst/>
                    </a:prstGeom>
                    <a:noFill/>
                    <a:ln>
                      <a:noFill/>
                    </a:ln>
                  </pic:spPr>
                </pic:pic>
              </a:graphicData>
            </a:graphic>
          </wp:inline>
        </w:drawing>
      </w:r>
    </w:p>
    <w:p w14:paraId="103AAE54" w14:textId="2229E2F4" w:rsidR="000A7F8F" w:rsidRPr="008239BE" w:rsidRDefault="00E00C28" w:rsidP="00D25491">
      <w:pPr>
        <w:spacing w:after="0" w:line="240" w:lineRule="auto"/>
        <w:ind w:firstLine="351"/>
        <w:jc w:val="both"/>
        <w:rPr>
          <w:u w:val="single"/>
        </w:rPr>
      </w:pPr>
      <w:r>
        <w:rPr>
          <w:u w:val="single"/>
        </w:rPr>
        <w:t>Material in dimenzije</w:t>
      </w:r>
      <w:r w:rsidR="000A7F8F" w:rsidRPr="008239BE">
        <w:rPr>
          <w:u w:val="single"/>
        </w:rPr>
        <w:t xml:space="preserve"> usmerjevaln</w:t>
      </w:r>
      <w:r>
        <w:rPr>
          <w:u w:val="single"/>
        </w:rPr>
        <w:t>ih</w:t>
      </w:r>
      <w:r w:rsidR="000A7F8F" w:rsidRPr="008239BE">
        <w:rPr>
          <w:u w:val="single"/>
        </w:rPr>
        <w:t xml:space="preserve"> tab</w:t>
      </w:r>
      <w:r>
        <w:rPr>
          <w:u w:val="single"/>
        </w:rPr>
        <w:t>e</w:t>
      </w:r>
      <w:r w:rsidR="000A7F8F" w:rsidRPr="008239BE">
        <w:rPr>
          <w:u w:val="single"/>
        </w:rPr>
        <w:t>l:</w:t>
      </w:r>
    </w:p>
    <w:p w14:paraId="73D64B94" w14:textId="77777777" w:rsidR="000A7F8F" w:rsidRDefault="000A7F8F" w:rsidP="00D25491">
      <w:pPr>
        <w:pStyle w:val="Odstavekseznama"/>
        <w:numPr>
          <w:ilvl w:val="0"/>
          <w:numId w:val="8"/>
        </w:numPr>
        <w:spacing w:after="0" w:line="240" w:lineRule="auto"/>
        <w:jc w:val="both"/>
      </w:pPr>
      <w:r>
        <w:t xml:space="preserve">Material: aluminij </w:t>
      </w:r>
    </w:p>
    <w:p w14:paraId="3193939A" w14:textId="4E926196" w:rsidR="000A7F8F" w:rsidRDefault="000A7F8F" w:rsidP="00D25491">
      <w:pPr>
        <w:pStyle w:val="Odstavekseznama"/>
        <w:numPr>
          <w:ilvl w:val="0"/>
          <w:numId w:val="8"/>
        </w:numPr>
        <w:spacing w:after="0" w:line="240" w:lineRule="auto"/>
        <w:jc w:val="both"/>
      </w:pPr>
      <w:r>
        <w:t>Debelina: 4 mm</w:t>
      </w:r>
    </w:p>
    <w:p w14:paraId="363E9546" w14:textId="740C91D7" w:rsidR="000A7F8F" w:rsidRDefault="000A7F8F" w:rsidP="00D25491">
      <w:pPr>
        <w:pStyle w:val="Odstavekseznama"/>
        <w:numPr>
          <w:ilvl w:val="0"/>
          <w:numId w:val="8"/>
        </w:numPr>
        <w:spacing w:after="0" w:line="240" w:lineRule="auto"/>
        <w:jc w:val="both"/>
      </w:pPr>
      <w:r>
        <w:t xml:space="preserve">Dimenzija male table: 145 x 500 mm za table z enim ali dvema navedenimi ciljema </w:t>
      </w:r>
    </w:p>
    <w:p w14:paraId="19F16038" w14:textId="2C67E0F0" w:rsidR="000A7F8F" w:rsidRDefault="000A7F8F" w:rsidP="00D25491">
      <w:pPr>
        <w:pStyle w:val="Odstavekseznama"/>
        <w:numPr>
          <w:ilvl w:val="0"/>
          <w:numId w:val="8"/>
        </w:numPr>
        <w:spacing w:after="0" w:line="240" w:lineRule="auto"/>
        <w:jc w:val="both"/>
      </w:pPr>
      <w:r>
        <w:t xml:space="preserve">Dimenzija velika table: 200 x 500 mm za table </w:t>
      </w:r>
      <w:r w:rsidR="003A363D">
        <w:t>s</w:t>
      </w:r>
      <w:r>
        <w:t xml:space="preserve"> tremi ali štirimi navedenimi cilji</w:t>
      </w:r>
    </w:p>
    <w:p w14:paraId="2650890F" w14:textId="77777777" w:rsidR="000A7F8F" w:rsidRDefault="000A7F8F" w:rsidP="00D25491">
      <w:pPr>
        <w:spacing w:after="0" w:line="240" w:lineRule="auto"/>
        <w:ind w:firstLine="708"/>
        <w:jc w:val="both"/>
        <w:rPr>
          <w:u w:val="single"/>
        </w:rPr>
      </w:pPr>
    </w:p>
    <w:p w14:paraId="1D279934" w14:textId="1594B5C3" w:rsidR="00F23187" w:rsidRDefault="00F23187" w:rsidP="00D25491">
      <w:pPr>
        <w:spacing w:after="0" w:line="240" w:lineRule="auto"/>
        <w:ind w:firstLine="351"/>
        <w:jc w:val="both"/>
        <w:rPr>
          <w:u w:val="single"/>
        </w:rPr>
      </w:pPr>
      <w:r>
        <w:rPr>
          <w:u w:val="single"/>
        </w:rPr>
        <w:t>Vsebina usmerjevalnih tabel:</w:t>
      </w:r>
    </w:p>
    <w:p w14:paraId="398A0670" w14:textId="04AE0A19" w:rsidR="00ED3192" w:rsidRDefault="00ED3192" w:rsidP="00D25491">
      <w:pPr>
        <w:pStyle w:val="Odstavekseznama"/>
        <w:numPr>
          <w:ilvl w:val="0"/>
          <w:numId w:val="9"/>
        </w:numPr>
        <w:spacing w:after="0" w:line="240" w:lineRule="auto"/>
        <w:jc w:val="both"/>
      </w:pPr>
      <w:r>
        <w:t>Barve na tablah:</w:t>
      </w:r>
    </w:p>
    <w:p w14:paraId="1AF0B6A9" w14:textId="68C71BFF" w:rsidR="00F23187" w:rsidRPr="00877E62" w:rsidRDefault="00F23187" w:rsidP="00ED3192">
      <w:pPr>
        <w:pStyle w:val="Odstavekseznama"/>
        <w:numPr>
          <w:ilvl w:val="1"/>
          <w:numId w:val="9"/>
        </w:numPr>
        <w:spacing w:after="0" w:line="240" w:lineRule="auto"/>
        <w:jc w:val="both"/>
      </w:pPr>
      <w:r w:rsidRPr="00877E62">
        <w:t>Rdeča</w:t>
      </w:r>
      <w:r w:rsidR="00733CA3">
        <w:t xml:space="preserve"> barva</w:t>
      </w:r>
      <w:r w:rsidRPr="00877E62">
        <w:t>: RAL 3020</w:t>
      </w:r>
    </w:p>
    <w:p w14:paraId="6AF54C38" w14:textId="2BC1A699" w:rsidR="00F23187" w:rsidRPr="00877E62" w:rsidRDefault="00F23187" w:rsidP="00ED3192">
      <w:pPr>
        <w:pStyle w:val="Odstavekseznama"/>
        <w:numPr>
          <w:ilvl w:val="1"/>
          <w:numId w:val="9"/>
        </w:numPr>
        <w:spacing w:after="0" w:line="240" w:lineRule="auto"/>
        <w:jc w:val="both"/>
      </w:pPr>
      <w:r w:rsidRPr="00877E62">
        <w:t>Bela</w:t>
      </w:r>
      <w:r w:rsidR="00733CA3">
        <w:t xml:space="preserve"> barva</w:t>
      </w:r>
      <w:r w:rsidRPr="00877E62">
        <w:t>: RAL 90</w:t>
      </w:r>
      <w:r w:rsidR="00ED3192">
        <w:t>03</w:t>
      </w:r>
    </w:p>
    <w:p w14:paraId="4EF12F5D" w14:textId="01B2A8B2" w:rsidR="00F23187" w:rsidRPr="00877E62" w:rsidRDefault="00F23187" w:rsidP="00ED3192">
      <w:pPr>
        <w:pStyle w:val="Odstavekseznama"/>
        <w:numPr>
          <w:ilvl w:val="1"/>
          <w:numId w:val="9"/>
        </w:numPr>
        <w:spacing w:after="0" w:line="240" w:lineRule="auto"/>
        <w:jc w:val="both"/>
      </w:pPr>
      <w:r w:rsidRPr="00877E62">
        <w:t>Rumena</w:t>
      </w:r>
      <w:r w:rsidR="00733CA3">
        <w:t xml:space="preserve"> barva</w:t>
      </w:r>
      <w:r w:rsidRPr="00877E62">
        <w:t>: RAL 1026</w:t>
      </w:r>
    </w:p>
    <w:p w14:paraId="6BF4AD8C" w14:textId="18C213AE" w:rsidR="00F23187" w:rsidRPr="00877E62" w:rsidRDefault="00F23187" w:rsidP="00ED3192">
      <w:pPr>
        <w:pStyle w:val="Odstavekseznama"/>
        <w:numPr>
          <w:ilvl w:val="1"/>
          <w:numId w:val="9"/>
        </w:numPr>
        <w:spacing w:after="0" w:line="240" w:lineRule="auto"/>
        <w:jc w:val="both"/>
      </w:pPr>
      <w:r w:rsidRPr="00877E62">
        <w:t>Črna</w:t>
      </w:r>
      <w:r w:rsidR="00733CA3">
        <w:t xml:space="preserve"> barva</w:t>
      </w:r>
      <w:r w:rsidRPr="00877E62">
        <w:t>: RAL 9005</w:t>
      </w:r>
    </w:p>
    <w:p w14:paraId="0BF2DE8C" w14:textId="03DB41F6" w:rsidR="00F23187" w:rsidRPr="00877E62" w:rsidRDefault="00F23187" w:rsidP="00D25491">
      <w:pPr>
        <w:pStyle w:val="Odstavekseznama"/>
        <w:numPr>
          <w:ilvl w:val="0"/>
          <w:numId w:val="9"/>
        </w:numPr>
        <w:spacing w:after="0" w:line="240" w:lineRule="auto"/>
        <w:jc w:val="both"/>
      </w:pPr>
      <w:r w:rsidRPr="00877E62">
        <w:t xml:space="preserve">Velikost pisave: </w:t>
      </w:r>
    </w:p>
    <w:p w14:paraId="096A1340" w14:textId="4189BCF1" w:rsidR="00F23187" w:rsidRPr="00877E62" w:rsidRDefault="00F23187" w:rsidP="00D25491">
      <w:pPr>
        <w:pStyle w:val="Odstavekseznama"/>
        <w:numPr>
          <w:ilvl w:val="1"/>
          <w:numId w:val="7"/>
        </w:numPr>
        <w:spacing w:after="0" w:line="240" w:lineRule="auto"/>
        <w:jc w:val="both"/>
      </w:pPr>
      <w:r w:rsidRPr="00877E62">
        <w:t xml:space="preserve">Nazivi ciljev: </w:t>
      </w:r>
      <w:r w:rsidR="003A363D">
        <w:t>22</w:t>
      </w:r>
      <w:r w:rsidRPr="00877E62">
        <w:t xml:space="preserve"> mm</w:t>
      </w:r>
      <w:r w:rsidR="003A363D">
        <w:t xml:space="preserve"> oz. 63 </w:t>
      </w:r>
      <w:proofErr w:type="spellStart"/>
      <w:r w:rsidR="003A363D">
        <w:t>pt</w:t>
      </w:r>
      <w:proofErr w:type="spellEnd"/>
      <w:r w:rsidR="00733CA3">
        <w:t xml:space="preserve"> (vrsta pisave: </w:t>
      </w:r>
      <w:r w:rsidR="00733CA3" w:rsidRPr="00877E62">
        <w:t>ARIAL NARROW</w:t>
      </w:r>
      <w:r w:rsidR="00733CA3">
        <w:t xml:space="preserve"> BOLD)</w:t>
      </w:r>
    </w:p>
    <w:p w14:paraId="49C31391" w14:textId="6DC7290B" w:rsidR="00F23187" w:rsidRPr="00877E62" w:rsidRDefault="00F23187" w:rsidP="00D25491">
      <w:pPr>
        <w:pStyle w:val="Odstavekseznama"/>
        <w:numPr>
          <w:ilvl w:val="1"/>
          <w:numId w:val="7"/>
        </w:numPr>
        <w:spacing w:after="0" w:line="240" w:lineRule="auto"/>
        <w:jc w:val="both"/>
      </w:pPr>
      <w:r w:rsidRPr="00877E62">
        <w:t xml:space="preserve">Vmesni cilji ali natančnejša določitev cilja </w:t>
      </w:r>
      <w:r w:rsidR="00642FF6">
        <w:t xml:space="preserve">ali naziv poti </w:t>
      </w:r>
      <w:r w:rsidRPr="00877E62">
        <w:t xml:space="preserve">– navedeno v oklepaju: </w:t>
      </w:r>
      <w:r w:rsidR="00733CA3">
        <w:t>1</w:t>
      </w:r>
      <w:r w:rsidR="00585213">
        <w:t>4</w:t>
      </w:r>
      <w:r w:rsidR="00733CA3" w:rsidRPr="00877E62">
        <w:t xml:space="preserve"> mm</w:t>
      </w:r>
      <w:r w:rsidR="00733CA3">
        <w:t xml:space="preserve"> oz. 3</w:t>
      </w:r>
      <w:r w:rsidR="00585213">
        <w:t>8</w:t>
      </w:r>
      <w:r w:rsidR="00733CA3">
        <w:t xml:space="preserve"> </w:t>
      </w:r>
      <w:proofErr w:type="spellStart"/>
      <w:r w:rsidR="00733CA3">
        <w:t>pt</w:t>
      </w:r>
      <w:proofErr w:type="spellEnd"/>
      <w:r w:rsidR="00733CA3">
        <w:t xml:space="preserve"> (vrsta pisave: </w:t>
      </w:r>
      <w:r w:rsidR="00733CA3" w:rsidRPr="00877E62">
        <w:t>ARIAL NARROW</w:t>
      </w:r>
      <w:r w:rsidR="00733CA3">
        <w:t xml:space="preserve"> BOLD)</w:t>
      </w:r>
    </w:p>
    <w:p w14:paraId="2A2ACBF4" w14:textId="02E48459" w:rsidR="00F23187" w:rsidRDefault="00F23187" w:rsidP="00D25491">
      <w:pPr>
        <w:pStyle w:val="Odstavekseznama"/>
        <w:numPr>
          <w:ilvl w:val="1"/>
          <w:numId w:val="7"/>
        </w:numPr>
        <w:spacing w:after="0" w:line="240" w:lineRule="auto"/>
        <w:jc w:val="both"/>
      </w:pPr>
      <w:r w:rsidRPr="00877E62">
        <w:t xml:space="preserve">Izpis PZS in skrbnika pl. poti: </w:t>
      </w:r>
      <w:r w:rsidR="003A363D">
        <w:t>10</w:t>
      </w:r>
      <w:r w:rsidRPr="00877E62">
        <w:t xml:space="preserve"> mm</w:t>
      </w:r>
      <w:r w:rsidR="003A363D">
        <w:t xml:space="preserve"> oz. 30 </w:t>
      </w:r>
      <w:proofErr w:type="spellStart"/>
      <w:r w:rsidR="003A363D">
        <w:t>pt</w:t>
      </w:r>
      <w:proofErr w:type="spellEnd"/>
      <w:r w:rsidR="00733CA3">
        <w:t xml:space="preserve"> (vrsta pisave: </w:t>
      </w:r>
      <w:r w:rsidR="00733CA3" w:rsidRPr="00877E62">
        <w:t>ARIAL</w:t>
      </w:r>
      <w:r w:rsidR="002974DF">
        <w:t xml:space="preserve"> BOLD</w:t>
      </w:r>
      <w:r w:rsidR="00733CA3">
        <w:t>)</w:t>
      </w:r>
    </w:p>
    <w:p w14:paraId="5D3D2F08" w14:textId="36646D65" w:rsidR="003A363D" w:rsidRPr="00877E62" w:rsidRDefault="003A363D" w:rsidP="00D25491">
      <w:pPr>
        <w:pStyle w:val="Odstavekseznama"/>
        <w:numPr>
          <w:ilvl w:val="1"/>
          <w:numId w:val="7"/>
        </w:numPr>
        <w:spacing w:after="0" w:line="240" w:lineRule="auto"/>
        <w:jc w:val="both"/>
      </w:pPr>
      <w:r>
        <w:t xml:space="preserve">Izpis ID: 3,5 mm oz. 10 </w:t>
      </w:r>
      <w:proofErr w:type="spellStart"/>
      <w:r>
        <w:t>pt</w:t>
      </w:r>
      <w:proofErr w:type="spellEnd"/>
      <w:r w:rsidR="00733CA3">
        <w:t xml:space="preserve"> (vrsta pisave: </w:t>
      </w:r>
      <w:r w:rsidR="00733CA3" w:rsidRPr="00877E62">
        <w:t>ARIAL</w:t>
      </w:r>
      <w:r w:rsidR="00733CA3">
        <w:t>)</w:t>
      </w:r>
    </w:p>
    <w:p w14:paraId="2B633ED1" w14:textId="77777777" w:rsidR="008239BE" w:rsidRDefault="008239BE" w:rsidP="00E00C28">
      <w:pPr>
        <w:pStyle w:val="Odstavekseznama"/>
        <w:numPr>
          <w:ilvl w:val="0"/>
          <w:numId w:val="9"/>
        </w:numPr>
        <w:spacing w:after="0" w:line="240" w:lineRule="auto"/>
        <w:jc w:val="both"/>
      </w:pPr>
      <w:r w:rsidRPr="00E00C28">
        <w:t>Dimenzija logotipov</w:t>
      </w:r>
      <w:r>
        <w:t>:</w:t>
      </w:r>
    </w:p>
    <w:p w14:paraId="196D9DE9" w14:textId="70ED1DC8" w:rsidR="008239BE" w:rsidRDefault="008239BE" w:rsidP="00E00C28">
      <w:pPr>
        <w:pStyle w:val="Odstavekseznama"/>
        <w:numPr>
          <w:ilvl w:val="1"/>
          <w:numId w:val="7"/>
        </w:numPr>
        <w:spacing w:after="0" w:line="240" w:lineRule="auto"/>
        <w:jc w:val="both"/>
      </w:pPr>
      <w:r>
        <w:lastRenderedPageBreak/>
        <w:t xml:space="preserve">Kategorija </w:t>
      </w:r>
      <w:r w:rsidR="00D25491">
        <w:t xml:space="preserve">oz. zahtevnost </w:t>
      </w:r>
      <w:r>
        <w:t>poti (trikotnik/trikotnik s klicajem</w:t>
      </w:r>
      <w:r w:rsidRPr="00D25491">
        <w:t xml:space="preserve">): </w:t>
      </w:r>
      <w:r w:rsidR="00D25491">
        <w:t xml:space="preserve">višina </w:t>
      </w:r>
      <w:r w:rsidR="003A363D">
        <w:t>23 x 21</w:t>
      </w:r>
      <w:r w:rsidRPr="00D25491">
        <w:t xml:space="preserve"> </w:t>
      </w:r>
      <w:r w:rsidR="00D25491">
        <w:t>mm</w:t>
      </w:r>
    </w:p>
    <w:p w14:paraId="1D4FC026" w14:textId="1F6B870F" w:rsidR="008239BE" w:rsidRDefault="008239BE" w:rsidP="00E00C28">
      <w:pPr>
        <w:pStyle w:val="Odstavekseznama"/>
        <w:numPr>
          <w:ilvl w:val="1"/>
          <w:numId w:val="7"/>
        </w:numPr>
        <w:spacing w:after="0" w:line="240" w:lineRule="auto"/>
        <w:jc w:val="both"/>
      </w:pPr>
      <w:bookmarkStart w:id="0" w:name="_Hlk197466232"/>
      <w:r>
        <w:t>Logotip obhodnice: višina 25 mm</w:t>
      </w:r>
      <w:r w:rsidR="00733CA3">
        <w:t>, širina sorazmerna</w:t>
      </w:r>
      <w:r w:rsidR="002974DF">
        <w:t xml:space="preserve">, a ne več kot 30 mm </w:t>
      </w:r>
    </w:p>
    <w:p w14:paraId="178B36BE" w14:textId="5A16E08D" w:rsidR="008239BE" w:rsidRDefault="008239BE" w:rsidP="00E00C28">
      <w:pPr>
        <w:pStyle w:val="Odstavekseznama"/>
        <w:numPr>
          <w:ilvl w:val="1"/>
          <w:numId w:val="7"/>
        </w:numPr>
        <w:spacing w:after="0" w:line="240" w:lineRule="auto"/>
        <w:jc w:val="both"/>
      </w:pPr>
      <w:r>
        <w:t xml:space="preserve">Logotip </w:t>
      </w:r>
      <w:r w:rsidRPr="00D25491">
        <w:t xml:space="preserve">sponzorja: višina </w:t>
      </w:r>
      <w:r w:rsidR="00D25491" w:rsidRPr="00D25491">
        <w:t>1</w:t>
      </w:r>
      <w:r w:rsidRPr="00D25491">
        <w:t>0 mm</w:t>
      </w:r>
      <w:r w:rsidR="003A363D">
        <w:t>, širina sorazmerna</w:t>
      </w:r>
      <w:r w:rsidR="002974DF">
        <w:t xml:space="preserve">, a ne več kot </w:t>
      </w:r>
      <w:r w:rsidR="001F4AF0">
        <w:t>75</w:t>
      </w:r>
      <w:r w:rsidR="002974DF">
        <w:t xml:space="preserve"> mm</w:t>
      </w:r>
    </w:p>
    <w:bookmarkEnd w:id="0"/>
    <w:p w14:paraId="7B638224" w14:textId="77777777" w:rsidR="008239BE" w:rsidRDefault="008239BE" w:rsidP="008239BE">
      <w:pPr>
        <w:spacing w:after="0" w:line="240" w:lineRule="auto"/>
        <w:ind w:left="714" w:firstLine="352"/>
        <w:jc w:val="both"/>
      </w:pPr>
    </w:p>
    <w:p w14:paraId="1AC80B7A" w14:textId="77777777" w:rsidR="00D25491" w:rsidRDefault="00D25491" w:rsidP="008239BE">
      <w:pPr>
        <w:spacing w:after="0" w:line="240" w:lineRule="auto"/>
        <w:ind w:left="714" w:firstLine="352"/>
        <w:jc w:val="both"/>
      </w:pPr>
    </w:p>
    <w:p w14:paraId="6022C287" w14:textId="2410E987" w:rsidR="00E07911" w:rsidRPr="005D0F85" w:rsidRDefault="00E07911" w:rsidP="005D0F85">
      <w:pPr>
        <w:pStyle w:val="Odstavekseznama"/>
        <w:numPr>
          <w:ilvl w:val="0"/>
          <w:numId w:val="12"/>
        </w:numPr>
        <w:spacing w:line="240" w:lineRule="auto"/>
        <w:jc w:val="both"/>
        <w:rPr>
          <w:b/>
          <w:bCs/>
          <w:sz w:val="28"/>
          <w:szCs w:val="28"/>
        </w:rPr>
      </w:pPr>
      <w:r w:rsidRPr="005D0F85">
        <w:rPr>
          <w:b/>
          <w:bCs/>
          <w:sz w:val="28"/>
          <w:szCs w:val="28"/>
        </w:rPr>
        <w:t>Tablice stojišča</w:t>
      </w:r>
    </w:p>
    <w:p w14:paraId="076D140D" w14:textId="22612667" w:rsidR="00D25491" w:rsidRDefault="00E07911" w:rsidP="005D0F85">
      <w:pPr>
        <w:spacing w:line="240" w:lineRule="auto"/>
        <w:jc w:val="both"/>
      </w:pPr>
      <w:r>
        <w:t>Tablice stojišča so obvezne na vseh izhodiščih planinskih poti ter na vseh križiščih planinskih poti, razen pri planinskih kočah</w:t>
      </w:r>
      <w:r w:rsidR="00B7747D">
        <w:t>, zavetiščih in bivakih</w:t>
      </w:r>
      <w:r>
        <w:t xml:space="preserve">, kjer morajo biti  nameščene table z žigom. </w:t>
      </w:r>
    </w:p>
    <w:p w14:paraId="52BFCEB2" w14:textId="5C3569FA" w:rsidR="008239BE" w:rsidRDefault="008239BE" w:rsidP="005D0F85">
      <w:pPr>
        <w:pStyle w:val="Odstavekseznama"/>
        <w:numPr>
          <w:ilvl w:val="1"/>
          <w:numId w:val="12"/>
        </w:numPr>
        <w:spacing w:line="240" w:lineRule="auto"/>
        <w:ind w:left="426"/>
        <w:jc w:val="both"/>
        <w:rPr>
          <w:b/>
          <w:bCs/>
        </w:rPr>
      </w:pPr>
      <w:r w:rsidRPr="008239BE">
        <w:rPr>
          <w:b/>
          <w:bCs/>
        </w:rPr>
        <w:t>Tehnične podrobnosti in vsebina tablice stojišča:</w:t>
      </w:r>
    </w:p>
    <w:p w14:paraId="75452EF9" w14:textId="36C31973" w:rsidR="005D0F85" w:rsidRPr="008239BE" w:rsidRDefault="005D0F85" w:rsidP="005D0F85">
      <w:pPr>
        <w:spacing w:after="0" w:line="240" w:lineRule="auto"/>
        <w:jc w:val="both"/>
        <w:rPr>
          <w:u w:val="single"/>
        </w:rPr>
      </w:pPr>
      <w:r>
        <w:rPr>
          <w:u w:val="single"/>
        </w:rPr>
        <w:t>Material in dimenzije</w:t>
      </w:r>
      <w:r w:rsidRPr="008239BE">
        <w:rPr>
          <w:u w:val="single"/>
        </w:rPr>
        <w:t xml:space="preserve"> tabl</w:t>
      </w:r>
      <w:r>
        <w:rPr>
          <w:u w:val="single"/>
        </w:rPr>
        <w:t>ic stojišč</w:t>
      </w:r>
      <w:r w:rsidRPr="008239BE">
        <w:rPr>
          <w:u w:val="single"/>
        </w:rPr>
        <w:t>:</w:t>
      </w:r>
    </w:p>
    <w:p w14:paraId="6203FDF3" w14:textId="032E104C" w:rsidR="003A363D" w:rsidRPr="005D0F85" w:rsidRDefault="003A363D" w:rsidP="005D0F85">
      <w:pPr>
        <w:pStyle w:val="Odstavekseznama"/>
        <w:numPr>
          <w:ilvl w:val="0"/>
          <w:numId w:val="11"/>
        </w:numPr>
        <w:spacing w:after="0" w:line="240" w:lineRule="auto"/>
        <w:jc w:val="both"/>
      </w:pPr>
      <w:r w:rsidRPr="005D0F85">
        <w:t>Material tablice: aluminijasta kompozitna plošča (</w:t>
      </w:r>
      <w:proofErr w:type="spellStart"/>
      <w:r w:rsidRPr="005D0F85">
        <w:t>alubond</w:t>
      </w:r>
      <w:proofErr w:type="spellEnd"/>
      <w:r w:rsidRPr="005D0F85">
        <w:t xml:space="preserve">, </w:t>
      </w:r>
      <w:proofErr w:type="spellStart"/>
      <w:r w:rsidRPr="005D0F85">
        <w:t>combond</w:t>
      </w:r>
      <w:proofErr w:type="spellEnd"/>
      <w:r w:rsidRPr="005D0F85">
        <w:t>), debeline 3 mm</w:t>
      </w:r>
    </w:p>
    <w:p w14:paraId="777C4823" w14:textId="0CBDFD66" w:rsidR="003A363D" w:rsidRPr="005D0F85" w:rsidRDefault="003A363D" w:rsidP="005D0F85">
      <w:pPr>
        <w:pStyle w:val="Odstavekseznama"/>
        <w:numPr>
          <w:ilvl w:val="0"/>
          <w:numId w:val="11"/>
        </w:numPr>
        <w:spacing w:after="0" w:line="240" w:lineRule="auto"/>
        <w:jc w:val="both"/>
      </w:pPr>
      <w:r w:rsidRPr="005D0F85">
        <w:t>Dimenzija tablice:  1</w:t>
      </w:r>
      <w:r w:rsidR="00C950B9">
        <w:t>57</w:t>
      </w:r>
      <w:r w:rsidRPr="005D0F85">
        <w:t xml:space="preserve"> x 90 mm</w:t>
      </w:r>
    </w:p>
    <w:p w14:paraId="1A0A3369" w14:textId="77777777" w:rsidR="005D0F85" w:rsidRDefault="005D0F85" w:rsidP="003A363D">
      <w:pPr>
        <w:jc w:val="both"/>
        <w:rPr>
          <w:u w:val="single"/>
        </w:rPr>
      </w:pPr>
    </w:p>
    <w:p w14:paraId="4AFED2E8" w14:textId="29AE2D3D" w:rsidR="005D0F85" w:rsidRDefault="005D0F85" w:rsidP="003A363D">
      <w:pPr>
        <w:jc w:val="both"/>
        <w:rPr>
          <w:u w:val="single"/>
        </w:rPr>
      </w:pPr>
      <w:r>
        <w:rPr>
          <w:u w:val="single"/>
        </w:rPr>
        <w:t>Vsebina tablic stojišč:</w:t>
      </w:r>
    </w:p>
    <w:p w14:paraId="6E33F3DD" w14:textId="77777777" w:rsidR="005D0F85" w:rsidRPr="00877E62" w:rsidRDefault="005D0F85" w:rsidP="005D0F85">
      <w:pPr>
        <w:pStyle w:val="Odstavekseznama"/>
        <w:numPr>
          <w:ilvl w:val="0"/>
          <w:numId w:val="9"/>
        </w:numPr>
        <w:spacing w:after="0" w:line="240" w:lineRule="auto"/>
        <w:jc w:val="both"/>
      </w:pPr>
      <w:r w:rsidRPr="00877E62">
        <w:t xml:space="preserve">Velikost pisave: </w:t>
      </w:r>
    </w:p>
    <w:p w14:paraId="5A1F5B39" w14:textId="4BC7ED32" w:rsidR="005D0F85" w:rsidRDefault="005D0F85" w:rsidP="001D42B7">
      <w:pPr>
        <w:pStyle w:val="Odstavekseznama"/>
        <w:numPr>
          <w:ilvl w:val="1"/>
          <w:numId w:val="7"/>
        </w:numPr>
        <w:spacing w:after="0" w:line="240" w:lineRule="auto"/>
        <w:jc w:val="both"/>
      </w:pPr>
      <w:r w:rsidRPr="00877E62">
        <w:t>Na</w:t>
      </w:r>
      <w:r>
        <w:t xml:space="preserve">dmorska višina: </w:t>
      </w:r>
      <w:r w:rsidRPr="00E00C28">
        <w:t>9 mm</w:t>
      </w:r>
      <w:r>
        <w:t xml:space="preserve"> oz. 24 </w:t>
      </w:r>
      <w:proofErr w:type="spellStart"/>
      <w:r>
        <w:t>pt</w:t>
      </w:r>
      <w:proofErr w:type="spellEnd"/>
      <w:r w:rsidR="00ED3192">
        <w:t xml:space="preserve"> (</w:t>
      </w:r>
      <w:r w:rsidR="00ED3192" w:rsidRPr="00ED3192">
        <w:t>Vrsta pisave: ARIAL NARROW BOLD</w:t>
      </w:r>
      <w:r w:rsidR="00ED3192">
        <w:t>)</w:t>
      </w:r>
    </w:p>
    <w:p w14:paraId="0B10A478" w14:textId="4AA81E6D" w:rsidR="005D0F85" w:rsidRDefault="005D0F85" w:rsidP="005D0F85">
      <w:pPr>
        <w:pStyle w:val="Odstavekseznama"/>
        <w:numPr>
          <w:ilvl w:val="1"/>
          <w:numId w:val="7"/>
        </w:numPr>
        <w:spacing w:after="0" w:line="240" w:lineRule="auto"/>
        <w:jc w:val="both"/>
      </w:pPr>
      <w:r>
        <w:t xml:space="preserve">Ledinsko ime (ni obvezno): </w:t>
      </w:r>
      <w:r w:rsidRPr="00E00C28">
        <w:t>9 mm</w:t>
      </w:r>
      <w:r>
        <w:t xml:space="preserve"> oz. 24 </w:t>
      </w:r>
      <w:proofErr w:type="spellStart"/>
      <w:r>
        <w:t>pt</w:t>
      </w:r>
      <w:proofErr w:type="spellEnd"/>
      <w:r w:rsidR="00ED3192">
        <w:t xml:space="preserve"> (</w:t>
      </w:r>
      <w:r w:rsidR="00ED3192" w:rsidRPr="00ED3192">
        <w:t>Vrsta pisave: ARIAL NARROW BOLD</w:t>
      </w:r>
      <w:r w:rsidR="00ED3192">
        <w:t>)</w:t>
      </w:r>
    </w:p>
    <w:p w14:paraId="67467E15" w14:textId="68CDA043" w:rsidR="005D0F85" w:rsidRDefault="005D0F85" w:rsidP="005D0F85">
      <w:pPr>
        <w:pStyle w:val="Odstavekseznama"/>
        <w:numPr>
          <w:ilvl w:val="1"/>
          <w:numId w:val="9"/>
        </w:numPr>
        <w:spacing w:after="0" w:line="240" w:lineRule="auto"/>
        <w:jc w:val="both"/>
      </w:pPr>
      <w:r>
        <w:t xml:space="preserve">Izpis ID: 3 mm oz. 8 </w:t>
      </w:r>
      <w:proofErr w:type="spellStart"/>
      <w:r>
        <w:t>pt</w:t>
      </w:r>
      <w:proofErr w:type="spellEnd"/>
      <w:r>
        <w:t xml:space="preserve"> </w:t>
      </w:r>
      <w:r w:rsidR="00ED3192">
        <w:t>(</w:t>
      </w:r>
      <w:r w:rsidR="00ED3192" w:rsidRPr="00ED3192">
        <w:t>Vrsta pisave: ARIAL</w:t>
      </w:r>
      <w:r w:rsidR="00ED3192">
        <w:t>)</w:t>
      </w:r>
    </w:p>
    <w:p w14:paraId="1BB43E71" w14:textId="44D62B43" w:rsidR="005D0F85" w:rsidRDefault="005D0F85" w:rsidP="005D0F85">
      <w:pPr>
        <w:pStyle w:val="Odstavekseznama"/>
        <w:numPr>
          <w:ilvl w:val="0"/>
          <w:numId w:val="9"/>
        </w:numPr>
        <w:spacing w:after="0" w:line="240" w:lineRule="auto"/>
        <w:jc w:val="both"/>
      </w:pPr>
      <w:r>
        <w:t>Dimenzije logotipov:</w:t>
      </w:r>
    </w:p>
    <w:p w14:paraId="30C71146" w14:textId="77777777" w:rsidR="005D0F85" w:rsidRDefault="005D0F85" w:rsidP="005D0F85">
      <w:pPr>
        <w:pStyle w:val="Odstavekseznama"/>
        <w:numPr>
          <w:ilvl w:val="1"/>
          <w:numId w:val="9"/>
        </w:numPr>
        <w:spacing w:after="0" w:line="240" w:lineRule="auto"/>
        <w:jc w:val="both"/>
      </w:pPr>
      <w:r>
        <w:t>PZS logotip (dvojezičen): 28 x 17 mm</w:t>
      </w:r>
    </w:p>
    <w:p w14:paraId="43288E23" w14:textId="77777777" w:rsidR="005D0F85" w:rsidRDefault="005D0F85" w:rsidP="005D0F85">
      <w:pPr>
        <w:pStyle w:val="Odstavekseznama"/>
        <w:numPr>
          <w:ilvl w:val="1"/>
          <w:numId w:val="9"/>
        </w:numPr>
        <w:spacing w:after="0" w:line="240" w:lineRule="auto"/>
        <w:jc w:val="both"/>
      </w:pPr>
      <w:r>
        <w:t>SOS logotip: 17 x 17 mm</w:t>
      </w:r>
    </w:p>
    <w:p w14:paraId="3F36F6DB" w14:textId="41917688" w:rsidR="005D0F85" w:rsidRPr="00877E62" w:rsidRDefault="005D0F85" w:rsidP="005D0F85">
      <w:pPr>
        <w:pStyle w:val="Odstavekseznama"/>
        <w:numPr>
          <w:ilvl w:val="1"/>
          <w:numId w:val="9"/>
        </w:numPr>
        <w:spacing w:after="0" w:line="240" w:lineRule="auto"/>
        <w:jc w:val="both"/>
      </w:pPr>
      <w:r>
        <w:t xml:space="preserve">QR koda: 44 x 44 mm (maPZS logotip v sredini: 12 x 10 mm) </w:t>
      </w:r>
    </w:p>
    <w:p w14:paraId="08A60E3D" w14:textId="77777777" w:rsidR="005D0F85" w:rsidRDefault="005D0F85" w:rsidP="003A363D">
      <w:pPr>
        <w:jc w:val="both"/>
        <w:rPr>
          <w:u w:val="single"/>
        </w:rPr>
      </w:pPr>
    </w:p>
    <w:p w14:paraId="75E851C9" w14:textId="31FB16CA" w:rsidR="003A363D" w:rsidRPr="00E00C28" w:rsidRDefault="003A363D" w:rsidP="003A363D">
      <w:pPr>
        <w:spacing w:after="0" w:line="240" w:lineRule="auto"/>
        <w:jc w:val="both"/>
      </w:pPr>
      <w:r w:rsidRPr="00E00C28">
        <w:rPr>
          <w:u w:val="single"/>
        </w:rPr>
        <w:t>Elementi na tablici</w:t>
      </w:r>
      <w:r w:rsidRPr="00E00C28">
        <w:t>:</w:t>
      </w:r>
      <w:r>
        <w:t xml:space="preserve"> </w:t>
      </w:r>
      <w:r w:rsidRPr="00E00C28">
        <w:t xml:space="preserve">so vsi obvezni, razen ledinskega imena. Vsi se črpajo iz PlanGIS. </w:t>
      </w:r>
    </w:p>
    <w:p w14:paraId="6410152A" w14:textId="1E03C9A1" w:rsidR="003A363D" w:rsidRDefault="003A363D" w:rsidP="003A363D">
      <w:pPr>
        <w:spacing w:after="0" w:line="240" w:lineRule="auto"/>
        <w:jc w:val="both"/>
      </w:pPr>
    </w:p>
    <w:tbl>
      <w:tblPr>
        <w:tblStyle w:val="Tabelamrea"/>
        <w:tblW w:w="0" w:type="auto"/>
        <w:tblLook w:val="04A0" w:firstRow="1" w:lastRow="0" w:firstColumn="1" w:lastColumn="0" w:noHBand="0" w:noVBand="1"/>
      </w:tblPr>
      <w:tblGrid>
        <w:gridCol w:w="4516"/>
        <w:gridCol w:w="4546"/>
      </w:tblGrid>
      <w:tr w:rsidR="00585213" w14:paraId="295048E0" w14:textId="77777777" w:rsidTr="003A363D">
        <w:tc>
          <w:tcPr>
            <w:tcW w:w="4668" w:type="dxa"/>
          </w:tcPr>
          <w:p w14:paraId="3E67E10C" w14:textId="344F9811" w:rsidR="00642FF6" w:rsidRDefault="00585213" w:rsidP="00642FF6">
            <w:pPr>
              <w:jc w:val="center"/>
            </w:pPr>
            <w:r>
              <w:rPr>
                <w:noProof/>
              </w:rPr>
              <w:drawing>
                <wp:inline distT="0" distB="0" distL="0" distR="0" wp14:anchorId="664B76E7" wp14:editId="658F23A1">
                  <wp:extent cx="2811383" cy="1486884"/>
                  <wp:effectExtent l="0" t="0" r="825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8956" cy="1517333"/>
                          </a:xfrm>
                          <a:prstGeom prst="rect">
                            <a:avLst/>
                          </a:prstGeom>
                          <a:noFill/>
                          <a:ln>
                            <a:noFill/>
                          </a:ln>
                        </pic:spPr>
                      </pic:pic>
                    </a:graphicData>
                  </a:graphic>
                </wp:inline>
              </w:drawing>
            </w:r>
          </w:p>
        </w:tc>
        <w:tc>
          <w:tcPr>
            <w:tcW w:w="4620" w:type="dxa"/>
          </w:tcPr>
          <w:p w14:paraId="3231532A" w14:textId="22424BDB" w:rsidR="00642FF6" w:rsidRDefault="00585213" w:rsidP="00642FF6">
            <w:pPr>
              <w:jc w:val="center"/>
            </w:pPr>
            <w:r>
              <w:rPr>
                <w:noProof/>
              </w:rPr>
              <w:drawing>
                <wp:inline distT="0" distB="0" distL="0" distR="0" wp14:anchorId="3B7A863C" wp14:editId="2E59B921">
                  <wp:extent cx="2837137" cy="1500505"/>
                  <wp:effectExtent l="0" t="0" r="1905" b="444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3689" cy="1525125"/>
                          </a:xfrm>
                          <a:prstGeom prst="rect">
                            <a:avLst/>
                          </a:prstGeom>
                          <a:noFill/>
                          <a:ln>
                            <a:noFill/>
                          </a:ln>
                        </pic:spPr>
                      </pic:pic>
                    </a:graphicData>
                  </a:graphic>
                </wp:inline>
              </w:drawing>
            </w:r>
          </w:p>
        </w:tc>
      </w:tr>
    </w:tbl>
    <w:p w14:paraId="31143E89" w14:textId="77777777" w:rsidR="00642FF6" w:rsidRDefault="00642FF6" w:rsidP="008239BE">
      <w:pPr>
        <w:spacing w:line="240" w:lineRule="auto"/>
        <w:jc w:val="both"/>
      </w:pPr>
    </w:p>
    <w:p w14:paraId="219781F0" w14:textId="4A1AD583" w:rsidR="00642FF6" w:rsidRDefault="00642FF6" w:rsidP="008239BE">
      <w:pPr>
        <w:spacing w:line="240" w:lineRule="auto"/>
        <w:jc w:val="both"/>
      </w:pPr>
    </w:p>
    <w:p w14:paraId="027DDB29" w14:textId="314D5BD5" w:rsidR="006533E3" w:rsidRDefault="006533E3" w:rsidP="008239BE">
      <w:pPr>
        <w:spacing w:line="240" w:lineRule="auto"/>
        <w:jc w:val="both"/>
      </w:pPr>
    </w:p>
    <w:p w14:paraId="7FC8CD19" w14:textId="77777777" w:rsidR="006533E3" w:rsidRDefault="006533E3" w:rsidP="008239BE">
      <w:pPr>
        <w:spacing w:line="240" w:lineRule="auto"/>
        <w:jc w:val="both"/>
      </w:pPr>
    </w:p>
    <w:p w14:paraId="3A553D97" w14:textId="77777777" w:rsidR="00B7747D" w:rsidRDefault="00B7747D" w:rsidP="008239BE">
      <w:pPr>
        <w:spacing w:line="240" w:lineRule="auto"/>
        <w:jc w:val="both"/>
      </w:pPr>
    </w:p>
    <w:p w14:paraId="301E80F6" w14:textId="301B1929" w:rsidR="00642FF6" w:rsidRDefault="00642FF6" w:rsidP="008239BE">
      <w:pPr>
        <w:spacing w:line="240" w:lineRule="auto"/>
        <w:jc w:val="both"/>
      </w:pPr>
    </w:p>
    <w:p w14:paraId="2AA6B395" w14:textId="77777777" w:rsidR="00642FF6" w:rsidRDefault="00642FF6" w:rsidP="008239BE">
      <w:pPr>
        <w:spacing w:line="240" w:lineRule="auto"/>
        <w:jc w:val="both"/>
      </w:pPr>
    </w:p>
    <w:p w14:paraId="03AD036D" w14:textId="249B8C0D" w:rsidR="00E07911" w:rsidRPr="005D0F85" w:rsidRDefault="00E07911" w:rsidP="005D0F85">
      <w:pPr>
        <w:pStyle w:val="Odstavekseznama"/>
        <w:numPr>
          <w:ilvl w:val="0"/>
          <w:numId w:val="12"/>
        </w:numPr>
        <w:spacing w:line="240" w:lineRule="auto"/>
        <w:jc w:val="both"/>
        <w:rPr>
          <w:b/>
          <w:bCs/>
          <w:sz w:val="28"/>
          <w:szCs w:val="28"/>
        </w:rPr>
      </w:pPr>
      <w:r w:rsidRPr="005D0F85">
        <w:rPr>
          <w:b/>
          <w:bCs/>
          <w:sz w:val="28"/>
          <w:szCs w:val="28"/>
        </w:rPr>
        <w:t>Table z žigom pri planinskih kočah</w:t>
      </w:r>
    </w:p>
    <w:p w14:paraId="7B89A3B4" w14:textId="3A97F22D" w:rsidR="008239BE" w:rsidRDefault="00E07911" w:rsidP="008239BE">
      <w:pPr>
        <w:spacing w:line="240" w:lineRule="auto"/>
        <w:jc w:val="both"/>
      </w:pPr>
      <w:r>
        <w:lastRenderedPageBreak/>
        <w:t>Pri vsaki planinski koči, zavetišču in bivaku, vpisanim v register planinskih koč zavetišč in bivakov PZS, mora biti nameščena posebna tabla z žigom in nazivom ter QR kodo s povezavo na MaPZS. Te table so nameščene v bližini glavnega vhoda v planinsko kočo, zavetišče ali bivak.</w:t>
      </w:r>
      <w:r w:rsidR="00E47F83">
        <w:t xml:space="preserve"> Table v enotni grafični zasnovi za vse objekte, vpisane v register planinskih koč, zavetišč in bivakov, zagotovi PZS.</w:t>
      </w:r>
    </w:p>
    <w:p w14:paraId="7B031E83" w14:textId="571D7740" w:rsidR="00642FF6" w:rsidRDefault="004A51C8" w:rsidP="008239BE">
      <w:pPr>
        <w:spacing w:line="240" w:lineRule="auto"/>
        <w:jc w:val="both"/>
      </w:pPr>
      <w:r>
        <w:rPr>
          <w:noProof/>
        </w:rPr>
        <w:drawing>
          <wp:inline distT="0" distB="0" distL="0" distR="0" wp14:anchorId="1F503849" wp14:editId="4680876D">
            <wp:extent cx="5810250" cy="1673521"/>
            <wp:effectExtent l="0" t="0" r="0" b="317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22886" cy="1677161"/>
                    </a:xfrm>
                    <a:prstGeom prst="rect">
                      <a:avLst/>
                    </a:prstGeom>
                    <a:noFill/>
                    <a:ln>
                      <a:noFill/>
                    </a:ln>
                  </pic:spPr>
                </pic:pic>
              </a:graphicData>
            </a:graphic>
          </wp:inline>
        </w:drawing>
      </w:r>
    </w:p>
    <w:tbl>
      <w:tblPr>
        <w:tblStyle w:val="Tabelamrea"/>
        <w:tblW w:w="0" w:type="auto"/>
        <w:tblLook w:val="04A0" w:firstRow="1" w:lastRow="0" w:firstColumn="1" w:lastColumn="0" w:noHBand="0" w:noVBand="1"/>
      </w:tblPr>
      <w:tblGrid>
        <w:gridCol w:w="4535"/>
        <w:gridCol w:w="4537"/>
      </w:tblGrid>
      <w:tr w:rsidR="008239BE" w14:paraId="1A7A250E" w14:textId="77777777" w:rsidTr="008239BE">
        <w:tc>
          <w:tcPr>
            <w:tcW w:w="4606" w:type="dxa"/>
            <w:tcBorders>
              <w:top w:val="nil"/>
              <w:left w:val="nil"/>
              <w:bottom w:val="nil"/>
              <w:right w:val="nil"/>
            </w:tcBorders>
          </w:tcPr>
          <w:p w14:paraId="0282223E" w14:textId="4408792C" w:rsidR="008239BE" w:rsidRDefault="008239BE" w:rsidP="008239BE">
            <w:pPr>
              <w:jc w:val="center"/>
            </w:pPr>
            <w:r>
              <w:t xml:space="preserve">Načelnik </w:t>
            </w:r>
            <w:r w:rsidR="00035BF6">
              <w:t>K</w:t>
            </w:r>
            <w:r>
              <w:t>omisije za planinske poti</w:t>
            </w:r>
            <w:r w:rsidR="00035BF6">
              <w:t xml:space="preserve"> PZS:</w:t>
            </w:r>
          </w:p>
          <w:p w14:paraId="209ED585" w14:textId="2A203719" w:rsidR="008239BE" w:rsidRDefault="008239BE" w:rsidP="008239BE">
            <w:pPr>
              <w:jc w:val="center"/>
            </w:pPr>
            <w:r>
              <w:t>Uroš Zagoričnik</w:t>
            </w:r>
          </w:p>
        </w:tc>
        <w:tc>
          <w:tcPr>
            <w:tcW w:w="4606" w:type="dxa"/>
            <w:tcBorders>
              <w:top w:val="nil"/>
              <w:left w:val="nil"/>
              <w:bottom w:val="nil"/>
              <w:right w:val="nil"/>
            </w:tcBorders>
          </w:tcPr>
          <w:p w14:paraId="7C5D8B2D" w14:textId="141D5C09" w:rsidR="008239BE" w:rsidRDefault="008239BE" w:rsidP="008239BE">
            <w:pPr>
              <w:jc w:val="center"/>
            </w:pPr>
            <w:r>
              <w:t xml:space="preserve">Predsednik </w:t>
            </w:r>
            <w:r w:rsidR="00035BF6">
              <w:t>P</w:t>
            </w:r>
            <w:r>
              <w:t>laninske zveze Slovenije</w:t>
            </w:r>
            <w:r w:rsidR="00035BF6">
              <w:t>:</w:t>
            </w:r>
          </w:p>
          <w:p w14:paraId="324FD28A" w14:textId="77777777" w:rsidR="008239BE" w:rsidRDefault="008239BE" w:rsidP="008239BE">
            <w:pPr>
              <w:jc w:val="center"/>
            </w:pPr>
            <w:r>
              <w:t>Jože Rovan</w:t>
            </w:r>
          </w:p>
          <w:p w14:paraId="08720D70" w14:textId="78BDE8C1" w:rsidR="00035BF6" w:rsidRDefault="00035BF6" w:rsidP="008239BE">
            <w:pPr>
              <w:jc w:val="center"/>
            </w:pPr>
          </w:p>
        </w:tc>
      </w:tr>
    </w:tbl>
    <w:p w14:paraId="3DCF094E" w14:textId="77777777" w:rsidR="003F7940" w:rsidRDefault="003F7940" w:rsidP="008239BE">
      <w:pPr>
        <w:pBdr>
          <w:bottom w:val="single" w:sz="12" w:space="1" w:color="auto"/>
        </w:pBdr>
        <w:spacing w:line="240" w:lineRule="auto"/>
        <w:jc w:val="both"/>
      </w:pPr>
    </w:p>
    <w:p w14:paraId="3AABCFD4" w14:textId="39404C64" w:rsidR="008239BE" w:rsidRPr="00035BF6" w:rsidRDefault="008239BE" w:rsidP="008239BE">
      <w:pPr>
        <w:spacing w:line="240" w:lineRule="auto"/>
        <w:jc w:val="both"/>
        <w:rPr>
          <w:b/>
          <w:bCs/>
          <w:i/>
          <w:iCs/>
        </w:rPr>
      </w:pPr>
      <w:r w:rsidRPr="00035BF6">
        <w:rPr>
          <w:b/>
          <w:bCs/>
          <w:i/>
          <w:iCs/>
        </w:rPr>
        <w:t>Priloga 1</w:t>
      </w:r>
      <w:r w:rsidR="00035BF6">
        <w:rPr>
          <w:b/>
          <w:bCs/>
          <w:i/>
          <w:iCs/>
        </w:rPr>
        <w:t xml:space="preserve"> (</w:t>
      </w:r>
      <w:r w:rsidRPr="00035BF6">
        <w:rPr>
          <w:b/>
          <w:bCs/>
          <w:i/>
          <w:iCs/>
        </w:rPr>
        <w:t>Definicije</w:t>
      </w:r>
      <w:r w:rsidR="00035BF6">
        <w:rPr>
          <w:b/>
          <w:bCs/>
          <w:i/>
          <w:iCs/>
        </w:rPr>
        <w:t>)</w:t>
      </w:r>
      <w:r w:rsidRPr="00035BF6">
        <w:rPr>
          <w:b/>
          <w:bCs/>
          <w:i/>
          <w:iCs/>
        </w:rPr>
        <w:t>:</w:t>
      </w:r>
    </w:p>
    <w:p w14:paraId="6C50D227" w14:textId="77777777" w:rsidR="008239BE" w:rsidRPr="00035BF6" w:rsidRDefault="008239BE" w:rsidP="008239BE">
      <w:pPr>
        <w:spacing w:line="240" w:lineRule="auto"/>
        <w:jc w:val="both"/>
        <w:rPr>
          <w:i/>
          <w:iCs/>
        </w:rPr>
      </w:pPr>
      <w:r w:rsidRPr="00035BF6">
        <w:rPr>
          <w:b/>
          <w:bCs/>
          <w:i/>
          <w:iCs/>
        </w:rPr>
        <w:t xml:space="preserve">Kota </w:t>
      </w:r>
      <w:r w:rsidRPr="00035BF6">
        <w:rPr>
          <w:i/>
          <w:iCs/>
        </w:rPr>
        <w:t>- Kote, na katerih se začne ali konča odsek planinske poti, so izhodišče planinske poti, križišče planinskih poti, planinska koča, planinski cilj (vrh …), točka zamenjave skrbnika.</w:t>
      </w:r>
    </w:p>
    <w:p w14:paraId="739B0FB6" w14:textId="77777777" w:rsidR="008239BE" w:rsidRPr="00035BF6" w:rsidRDefault="008239BE" w:rsidP="008239BE">
      <w:pPr>
        <w:spacing w:line="240" w:lineRule="auto"/>
        <w:jc w:val="both"/>
        <w:rPr>
          <w:i/>
          <w:iCs/>
        </w:rPr>
      </w:pPr>
      <w:r w:rsidRPr="00035BF6">
        <w:rPr>
          <w:b/>
          <w:bCs/>
          <w:i/>
          <w:iCs/>
        </w:rPr>
        <w:t>Planinski odsek</w:t>
      </w:r>
      <w:r w:rsidRPr="00035BF6">
        <w:rPr>
          <w:i/>
          <w:iCs/>
        </w:rPr>
        <w:t xml:space="preserve"> - je del planinske poti med dvema sosednjima kotama. Posamezni odsek planinske poti je v skrbništvu točno določenega PD oz. v začasnem skrbništvu organizacije, ki izpolnjuje pogoje, navedene v ZPlanP. Odsek je osnovni gradnik planinske poti in obhodnice.</w:t>
      </w:r>
    </w:p>
    <w:p w14:paraId="1EB6A88A" w14:textId="77777777" w:rsidR="008239BE" w:rsidRPr="00035BF6" w:rsidRDefault="008239BE" w:rsidP="008239BE">
      <w:pPr>
        <w:spacing w:line="240" w:lineRule="auto"/>
        <w:jc w:val="both"/>
        <w:rPr>
          <w:i/>
          <w:iCs/>
        </w:rPr>
      </w:pPr>
      <w:r w:rsidRPr="00035BF6">
        <w:rPr>
          <w:b/>
          <w:bCs/>
          <w:i/>
          <w:iCs/>
        </w:rPr>
        <w:t>Planinska pot</w:t>
      </w:r>
      <w:r w:rsidRPr="00035BF6">
        <w:rPr>
          <w:i/>
          <w:iCs/>
        </w:rPr>
        <w:t xml:space="preserve"> - je sestavljena iz enega ali več odsekov, ki skupaj povezani vodijo od izhodišča do določenega cilja. Nosilec planinske poti je PD, ki je skrbnik večine odsekov pl. poti oz. PD, ki je pot zasnovalo. Planinsko pot v skladu s pravilnikom o označevanju in opremljanju planinskih poti na posameznem odseku označujejo in opremljajo skrbniki tega odseka. </w:t>
      </w:r>
    </w:p>
    <w:p w14:paraId="1C5598AF" w14:textId="64737833" w:rsidR="008239BE" w:rsidRDefault="008239BE" w:rsidP="008239BE">
      <w:pPr>
        <w:spacing w:line="240" w:lineRule="auto"/>
        <w:jc w:val="both"/>
      </w:pPr>
      <w:r w:rsidRPr="00035BF6">
        <w:rPr>
          <w:b/>
          <w:bCs/>
          <w:i/>
          <w:iCs/>
        </w:rPr>
        <w:t>Planinska obhodnica</w:t>
      </w:r>
      <w:r w:rsidRPr="00035BF6">
        <w:rPr>
          <w:i/>
          <w:iCs/>
        </w:rPr>
        <w:t xml:space="preserve"> - je sestavljena iz več odsekov planinskih poti, za katere običajno skrbijo različna PD. Nosilec obhodnice je navadno ustanovitelj obhodnice. Dodatno označevanje in ostale dejavnosti, povezane z obhodnico, nosilec obhodnice koordinira s skrbniki odsekov obhodnice in jih pri tem materialno podpira.</w:t>
      </w:r>
      <w:r w:rsidRPr="00035BF6">
        <w:t xml:space="preserve"> </w:t>
      </w:r>
    </w:p>
    <w:p w14:paraId="49AE0451" w14:textId="757C6453" w:rsidR="00CC28E0" w:rsidRPr="0033222C" w:rsidRDefault="00CC28E0" w:rsidP="0033222C">
      <w:pPr>
        <w:spacing w:line="240" w:lineRule="auto"/>
        <w:ind w:left="360"/>
        <w:jc w:val="center"/>
        <w:rPr>
          <w:color w:val="002060"/>
          <w:sz w:val="2"/>
          <w:szCs w:val="2"/>
        </w:rPr>
      </w:pPr>
    </w:p>
    <w:sectPr w:rsidR="00CC28E0" w:rsidRPr="0033222C" w:rsidSect="00A23D3B">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33A5D" w14:textId="77777777" w:rsidR="007B2227" w:rsidRDefault="007B2227" w:rsidP="00DD58A3">
      <w:pPr>
        <w:spacing w:after="0" w:line="240" w:lineRule="auto"/>
      </w:pPr>
      <w:r>
        <w:separator/>
      </w:r>
    </w:p>
  </w:endnote>
  <w:endnote w:type="continuationSeparator" w:id="0">
    <w:p w14:paraId="5DD479E4" w14:textId="77777777" w:rsidR="007B2227" w:rsidRDefault="007B2227" w:rsidP="00DD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EE237" w14:textId="77777777" w:rsidR="007B2227" w:rsidRDefault="007B2227" w:rsidP="00DD58A3">
      <w:pPr>
        <w:spacing w:after="0" w:line="240" w:lineRule="auto"/>
      </w:pPr>
      <w:r>
        <w:separator/>
      </w:r>
    </w:p>
  </w:footnote>
  <w:footnote w:type="continuationSeparator" w:id="0">
    <w:p w14:paraId="710CDF08" w14:textId="77777777" w:rsidR="007B2227" w:rsidRDefault="007B2227" w:rsidP="00DD58A3">
      <w:pPr>
        <w:spacing w:after="0" w:line="240" w:lineRule="auto"/>
      </w:pPr>
      <w:r>
        <w:continuationSeparator/>
      </w:r>
    </w:p>
  </w:footnote>
  <w:footnote w:id="1">
    <w:p w14:paraId="36975B8E" w14:textId="77777777" w:rsidR="008239BE" w:rsidRDefault="008239BE" w:rsidP="008239BE">
      <w:pPr>
        <w:spacing w:before="120" w:after="0"/>
        <w:ind w:left="357"/>
        <w:jc w:val="both"/>
      </w:pPr>
      <w:r>
        <w:rPr>
          <w:rStyle w:val="Sprotnaopomba-sklic"/>
        </w:rPr>
        <w:footnoteRef/>
      </w:r>
      <w:r>
        <w:t xml:space="preserve"> </w:t>
      </w:r>
      <w:r w:rsidRPr="00B43EDF">
        <w:t xml:space="preserve">Vsa stojišča tabel se bodo postopno zabeležila v PlanGIS skupaj z vsebino tabel in njihovimi slikami. Ime </w:t>
      </w:r>
      <w:r w:rsidRPr="00292E81">
        <w:t xml:space="preserve">Kote v PlanGIS, ki predstavlja stojišče usmerjevalne table, je podlaga za izdelavo vseh planinskih zemljevidov, maPZS. Njihova </w:t>
      </w:r>
      <w:r w:rsidRPr="00292E81">
        <w:rPr>
          <w:u w:val="single"/>
        </w:rPr>
        <w:t xml:space="preserve">poimenovanja naj bi bila čim bolj usklajena z ledinskim imenom, ki ga poznajo domačini </w:t>
      </w:r>
      <w:r w:rsidRPr="00292E81">
        <w:t>oz. je uveljavljeno med obiskovalci. Za uskladitev poimenovanj kontaktirajte urednika (</w:t>
      </w:r>
      <w:hyperlink r:id="rId1" w:history="1">
        <w:r w:rsidRPr="00292E81">
          <w:rPr>
            <w:rStyle w:val="Hiperpovezava"/>
          </w:rPr>
          <w:t>poti@pzs.si</w:t>
        </w:r>
      </w:hyperlink>
      <w:r w:rsidRPr="00292E81">
        <w:t>).</w:t>
      </w:r>
      <w:r>
        <w:t xml:space="preserve"> Prav tako, če se ne sklada kak drug podatek (čas hoje, nadmorska višina, dolžina poti ipd.)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EA388" w14:textId="379884AF" w:rsidR="00A23D3B" w:rsidRDefault="00A23D3B">
    <w:pPr>
      <w:pStyle w:val="Glava"/>
    </w:pPr>
    <w:r>
      <w:rPr>
        <w:noProof/>
        <w:lang w:eastAsia="sl-SI"/>
      </w:rPr>
      <w:drawing>
        <wp:inline distT="0" distB="0" distL="0" distR="0" wp14:anchorId="7126ED56" wp14:editId="2261E9ED">
          <wp:extent cx="5760720" cy="885190"/>
          <wp:effectExtent l="0" t="0" r="0" b="0"/>
          <wp:docPr id="1" name="Slika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5760720" cy="885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6E52"/>
    <w:multiLevelType w:val="hybridMultilevel"/>
    <w:tmpl w:val="9BE40862"/>
    <w:lvl w:ilvl="0" w:tplc="FFFFFFFF">
      <w:start w:val="14"/>
      <w:numFmt w:val="bullet"/>
      <w:lvlText w:val="-"/>
      <w:lvlJc w:val="left"/>
      <w:pPr>
        <w:ind w:left="720" w:hanging="360"/>
      </w:pPr>
      <w:rPr>
        <w:rFonts w:ascii="Calibri" w:eastAsiaTheme="minorHAnsi" w:hAnsi="Calibri" w:cs="Calibri" w:hint="default"/>
      </w:rPr>
    </w:lvl>
    <w:lvl w:ilvl="1" w:tplc="0424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8118CB"/>
    <w:multiLevelType w:val="hybridMultilevel"/>
    <w:tmpl w:val="D598DC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573822"/>
    <w:multiLevelType w:val="hybridMultilevel"/>
    <w:tmpl w:val="70F266F2"/>
    <w:lvl w:ilvl="0" w:tplc="04240001">
      <w:start w:val="1"/>
      <w:numFmt w:val="bullet"/>
      <w:lvlText w:val=""/>
      <w:lvlJc w:val="left"/>
      <w:pPr>
        <w:ind w:left="1785" w:hanging="360"/>
      </w:pPr>
      <w:rPr>
        <w:rFonts w:ascii="Symbol" w:hAnsi="Symbol" w:hint="default"/>
      </w:rPr>
    </w:lvl>
    <w:lvl w:ilvl="1" w:tplc="04240003" w:tentative="1">
      <w:start w:val="1"/>
      <w:numFmt w:val="bullet"/>
      <w:lvlText w:val="o"/>
      <w:lvlJc w:val="left"/>
      <w:pPr>
        <w:ind w:left="2505" w:hanging="360"/>
      </w:pPr>
      <w:rPr>
        <w:rFonts w:ascii="Courier New" w:hAnsi="Courier New" w:cs="Courier New" w:hint="default"/>
      </w:rPr>
    </w:lvl>
    <w:lvl w:ilvl="2" w:tplc="04240005" w:tentative="1">
      <w:start w:val="1"/>
      <w:numFmt w:val="bullet"/>
      <w:lvlText w:val=""/>
      <w:lvlJc w:val="left"/>
      <w:pPr>
        <w:ind w:left="3225" w:hanging="360"/>
      </w:pPr>
      <w:rPr>
        <w:rFonts w:ascii="Wingdings" w:hAnsi="Wingdings" w:hint="default"/>
      </w:rPr>
    </w:lvl>
    <w:lvl w:ilvl="3" w:tplc="04240001" w:tentative="1">
      <w:start w:val="1"/>
      <w:numFmt w:val="bullet"/>
      <w:lvlText w:val=""/>
      <w:lvlJc w:val="left"/>
      <w:pPr>
        <w:ind w:left="3945" w:hanging="360"/>
      </w:pPr>
      <w:rPr>
        <w:rFonts w:ascii="Symbol" w:hAnsi="Symbol" w:hint="default"/>
      </w:rPr>
    </w:lvl>
    <w:lvl w:ilvl="4" w:tplc="04240003" w:tentative="1">
      <w:start w:val="1"/>
      <w:numFmt w:val="bullet"/>
      <w:lvlText w:val="o"/>
      <w:lvlJc w:val="left"/>
      <w:pPr>
        <w:ind w:left="4665" w:hanging="360"/>
      </w:pPr>
      <w:rPr>
        <w:rFonts w:ascii="Courier New" w:hAnsi="Courier New" w:cs="Courier New" w:hint="default"/>
      </w:rPr>
    </w:lvl>
    <w:lvl w:ilvl="5" w:tplc="04240005" w:tentative="1">
      <w:start w:val="1"/>
      <w:numFmt w:val="bullet"/>
      <w:lvlText w:val=""/>
      <w:lvlJc w:val="left"/>
      <w:pPr>
        <w:ind w:left="5385" w:hanging="360"/>
      </w:pPr>
      <w:rPr>
        <w:rFonts w:ascii="Wingdings" w:hAnsi="Wingdings" w:hint="default"/>
      </w:rPr>
    </w:lvl>
    <w:lvl w:ilvl="6" w:tplc="04240001" w:tentative="1">
      <w:start w:val="1"/>
      <w:numFmt w:val="bullet"/>
      <w:lvlText w:val=""/>
      <w:lvlJc w:val="left"/>
      <w:pPr>
        <w:ind w:left="6105" w:hanging="360"/>
      </w:pPr>
      <w:rPr>
        <w:rFonts w:ascii="Symbol" w:hAnsi="Symbol" w:hint="default"/>
      </w:rPr>
    </w:lvl>
    <w:lvl w:ilvl="7" w:tplc="04240003" w:tentative="1">
      <w:start w:val="1"/>
      <w:numFmt w:val="bullet"/>
      <w:lvlText w:val="o"/>
      <w:lvlJc w:val="left"/>
      <w:pPr>
        <w:ind w:left="6825" w:hanging="360"/>
      </w:pPr>
      <w:rPr>
        <w:rFonts w:ascii="Courier New" w:hAnsi="Courier New" w:cs="Courier New" w:hint="default"/>
      </w:rPr>
    </w:lvl>
    <w:lvl w:ilvl="8" w:tplc="04240005" w:tentative="1">
      <w:start w:val="1"/>
      <w:numFmt w:val="bullet"/>
      <w:lvlText w:val=""/>
      <w:lvlJc w:val="left"/>
      <w:pPr>
        <w:ind w:left="7545" w:hanging="360"/>
      </w:pPr>
      <w:rPr>
        <w:rFonts w:ascii="Wingdings" w:hAnsi="Wingdings" w:hint="default"/>
      </w:rPr>
    </w:lvl>
  </w:abstractNum>
  <w:abstractNum w:abstractNumId="3" w15:restartNumberingAfterBreak="0">
    <w:nsid w:val="231169AB"/>
    <w:multiLevelType w:val="hybridMultilevel"/>
    <w:tmpl w:val="1034EDD6"/>
    <w:lvl w:ilvl="0" w:tplc="04240001">
      <w:start w:val="1"/>
      <w:numFmt w:val="bullet"/>
      <w:lvlText w:val=""/>
      <w:lvlJc w:val="left"/>
      <w:pPr>
        <w:ind w:left="2145" w:hanging="360"/>
      </w:pPr>
      <w:rPr>
        <w:rFonts w:ascii="Symbol" w:hAnsi="Symbol" w:hint="default"/>
      </w:rPr>
    </w:lvl>
    <w:lvl w:ilvl="1" w:tplc="04240003" w:tentative="1">
      <w:start w:val="1"/>
      <w:numFmt w:val="bullet"/>
      <w:lvlText w:val="o"/>
      <w:lvlJc w:val="left"/>
      <w:pPr>
        <w:ind w:left="2865" w:hanging="360"/>
      </w:pPr>
      <w:rPr>
        <w:rFonts w:ascii="Courier New" w:hAnsi="Courier New" w:cs="Courier New" w:hint="default"/>
      </w:rPr>
    </w:lvl>
    <w:lvl w:ilvl="2" w:tplc="04240005" w:tentative="1">
      <w:start w:val="1"/>
      <w:numFmt w:val="bullet"/>
      <w:lvlText w:val=""/>
      <w:lvlJc w:val="left"/>
      <w:pPr>
        <w:ind w:left="3585" w:hanging="360"/>
      </w:pPr>
      <w:rPr>
        <w:rFonts w:ascii="Wingdings" w:hAnsi="Wingdings" w:hint="default"/>
      </w:rPr>
    </w:lvl>
    <w:lvl w:ilvl="3" w:tplc="04240001" w:tentative="1">
      <w:start w:val="1"/>
      <w:numFmt w:val="bullet"/>
      <w:lvlText w:val=""/>
      <w:lvlJc w:val="left"/>
      <w:pPr>
        <w:ind w:left="4305" w:hanging="360"/>
      </w:pPr>
      <w:rPr>
        <w:rFonts w:ascii="Symbol" w:hAnsi="Symbol" w:hint="default"/>
      </w:rPr>
    </w:lvl>
    <w:lvl w:ilvl="4" w:tplc="04240003" w:tentative="1">
      <w:start w:val="1"/>
      <w:numFmt w:val="bullet"/>
      <w:lvlText w:val="o"/>
      <w:lvlJc w:val="left"/>
      <w:pPr>
        <w:ind w:left="5025" w:hanging="360"/>
      </w:pPr>
      <w:rPr>
        <w:rFonts w:ascii="Courier New" w:hAnsi="Courier New" w:cs="Courier New" w:hint="default"/>
      </w:rPr>
    </w:lvl>
    <w:lvl w:ilvl="5" w:tplc="04240005" w:tentative="1">
      <w:start w:val="1"/>
      <w:numFmt w:val="bullet"/>
      <w:lvlText w:val=""/>
      <w:lvlJc w:val="left"/>
      <w:pPr>
        <w:ind w:left="5745" w:hanging="360"/>
      </w:pPr>
      <w:rPr>
        <w:rFonts w:ascii="Wingdings" w:hAnsi="Wingdings" w:hint="default"/>
      </w:rPr>
    </w:lvl>
    <w:lvl w:ilvl="6" w:tplc="04240001" w:tentative="1">
      <w:start w:val="1"/>
      <w:numFmt w:val="bullet"/>
      <w:lvlText w:val=""/>
      <w:lvlJc w:val="left"/>
      <w:pPr>
        <w:ind w:left="6465" w:hanging="360"/>
      </w:pPr>
      <w:rPr>
        <w:rFonts w:ascii="Symbol" w:hAnsi="Symbol" w:hint="default"/>
      </w:rPr>
    </w:lvl>
    <w:lvl w:ilvl="7" w:tplc="04240003" w:tentative="1">
      <w:start w:val="1"/>
      <w:numFmt w:val="bullet"/>
      <w:lvlText w:val="o"/>
      <w:lvlJc w:val="left"/>
      <w:pPr>
        <w:ind w:left="7185" w:hanging="360"/>
      </w:pPr>
      <w:rPr>
        <w:rFonts w:ascii="Courier New" w:hAnsi="Courier New" w:cs="Courier New" w:hint="default"/>
      </w:rPr>
    </w:lvl>
    <w:lvl w:ilvl="8" w:tplc="04240005" w:tentative="1">
      <w:start w:val="1"/>
      <w:numFmt w:val="bullet"/>
      <w:lvlText w:val=""/>
      <w:lvlJc w:val="left"/>
      <w:pPr>
        <w:ind w:left="7905" w:hanging="360"/>
      </w:pPr>
      <w:rPr>
        <w:rFonts w:ascii="Wingdings" w:hAnsi="Wingdings" w:hint="default"/>
      </w:rPr>
    </w:lvl>
  </w:abstractNum>
  <w:abstractNum w:abstractNumId="4" w15:restartNumberingAfterBreak="0">
    <w:nsid w:val="2A1643F7"/>
    <w:multiLevelType w:val="hybridMultilevel"/>
    <w:tmpl w:val="29C4A2D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68602C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4171DB"/>
    <w:multiLevelType w:val="hybridMultilevel"/>
    <w:tmpl w:val="2A00C9D8"/>
    <w:lvl w:ilvl="0" w:tplc="553A1F54">
      <w:start w:val="14"/>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8F263F"/>
    <w:multiLevelType w:val="hybridMultilevel"/>
    <w:tmpl w:val="D39ED89A"/>
    <w:lvl w:ilvl="0" w:tplc="553A1F54">
      <w:start w:val="14"/>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0426076"/>
    <w:multiLevelType w:val="hybridMultilevel"/>
    <w:tmpl w:val="9DA0A156"/>
    <w:lvl w:ilvl="0" w:tplc="04240001">
      <w:start w:val="1"/>
      <w:numFmt w:val="bullet"/>
      <w:lvlText w:val=""/>
      <w:lvlJc w:val="left"/>
      <w:pPr>
        <w:ind w:left="1785" w:hanging="360"/>
      </w:pPr>
      <w:rPr>
        <w:rFonts w:ascii="Symbol" w:hAnsi="Symbol" w:hint="default"/>
      </w:rPr>
    </w:lvl>
    <w:lvl w:ilvl="1" w:tplc="04240003" w:tentative="1">
      <w:start w:val="1"/>
      <w:numFmt w:val="bullet"/>
      <w:lvlText w:val="o"/>
      <w:lvlJc w:val="left"/>
      <w:pPr>
        <w:ind w:left="2505" w:hanging="360"/>
      </w:pPr>
      <w:rPr>
        <w:rFonts w:ascii="Courier New" w:hAnsi="Courier New" w:cs="Courier New" w:hint="default"/>
      </w:rPr>
    </w:lvl>
    <w:lvl w:ilvl="2" w:tplc="04240005" w:tentative="1">
      <w:start w:val="1"/>
      <w:numFmt w:val="bullet"/>
      <w:lvlText w:val=""/>
      <w:lvlJc w:val="left"/>
      <w:pPr>
        <w:ind w:left="3225" w:hanging="360"/>
      </w:pPr>
      <w:rPr>
        <w:rFonts w:ascii="Wingdings" w:hAnsi="Wingdings" w:hint="default"/>
      </w:rPr>
    </w:lvl>
    <w:lvl w:ilvl="3" w:tplc="04240001" w:tentative="1">
      <w:start w:val="1"/>
      <w:numFmt w:val="bullet"/>
      <w:lvlText w:val=""/>
      <w:lvlJc w:val="left"/>
      <w:pPr>
        <w:ind w:left="3945" w:hanging="360"/>
      </w:pPr>
      <w:rPr>
        <w:rFonts w:ascii="Symbol" w:hAnsi="Symbol" w:hint="default"/>
      </w:rPr>
    </w:lvl>
    <w:lvl w:ilvl="4" w:tplc="04240003" w:tentative="1">
      <w:start w:val="1"/>
      <w:numFmt w:val="bullet"/>
      <w:lvlText w:val="o"/>
      <w:lvlJc w:val="left"/>
      <w:pPr>
        <w:ind w:left="4665" w:hanging="360"/>
      </w:pPr>
      <w:rPr>
        <w:rFonts w:ascii="Courier New" w:hAnsi="Courier New" w:cs="Courier New" w:hint="default"/>
      </w:rPr>
    </w:lvl>
    <w:lvl w:ilvl="5" w:tplc="04240005" w:tentative="1">
      <w:start w:val="1"/>
      <w:numFmt w:val="bullet"/>
      <w:lvlText w:val=""/>
      <w:lvlJc w:val="left"/>
      <w:pPr>
        <w:ind w:left="5385" w:hanging="360"/>
      </w:pPr>
      <w:rPr>
        <w:rFonts w:ascii="Wingdings" w:hAnsi="Wingdings" w:hint="default"/>
      </w:rPr>
    </w:lvl>
    <w:lvl w:ilvl="6" w:tplc="04240001" w:tentative="1">
      <w:start w:val="1"/>
      <w:numFmt w:val="bullet"/>
      <w:lvlText w:val=""/>
      <w:lvlJc w:val="left"/>
      <w:pPr>
        <w:ind w:left="6105" w:hanging="360"/>
      </w:pPr>
      <w:rPr>
        <w:rFonts w:ascii="Symbol" w:hAnsi="Symbol" w:hint="default"/>
      </w:rPr>
    </w:lvl>
    <w:lvl w:ilvl="7" w:tplc="04240003" w:tentative="1">
      <w:start w:val="1"/>
      <w:numFmt w:val="bullet"/>
      <w:lvlText w:val="o"/>
      <w:lvlJc w:val="left"/>
      <w:pPr>
        <w:ind w:left="6825" w:hanging="360"/>
      </w:pPr>
      <w:rPr>
        <w:rFonts w:ascii="Courier New" w:hAnsi="Courier New" w:cs="Courier New" w:hint="default"/>
      </w:rPr>
    </w:lvl>
    <w:lvl w:ilvl="8" w:tplc="04240005" w:tentative="1">
      <w:start w:val="1"/>
      <w:numFmt w:val="bullet"/>
      <w:lvlText w:val=""/>
      <w:lvlJc w:val="left"/>
      <w:pPr>
        <w:ind w:left="7545" w:hanging="360"/>
      </w:pPr>
      <w:rPr>
        <w:rFonts w:ascii="Wingdings" w:hAnsi="Wingdings" w:hint="default"/>
      </w:rPr>
    </w:lvl>
  </w:abstractNum>
  <w:abstractNum w:abstractNumId="9" w15:restartNumberingAfterBreak="0">
    <w:nsid w:val="74A47D91"/>
    <w:multiLevelType w:val="hybridMultilevel"/>
    <w:tmpl w:val="FC40B8E6"/>
    <w:lvl w:ilvl="0" w:tplc="553A1F54">
      <w:start w:val="14"/>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4A94712"/>
    <w:multiLevelType w:val="hybridMultilevel"/>
    <w:tmpl w:val="9DCAE90C"/>
    <w:lvl w:ilvl="0" w:tplc="553A1F54">
      <w:start w:val="14"/>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B31C12"/>
    <w:multiLevelType w:val="hybridMultilevel"/>
    <w:tmpl w:val="3F5E69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99530808">
    <w:abstractNumId w:val="6"/>
  </w:num>
  <w:num w:numId="2" w16cid:durableId="743531230">
    <w:abstractNumId w:val="0"/>
  </w:num>
  <w:num w:numId="3" w16cid:durableId="86922255">
    <w:abstractNumId w:val="3"/>
  </w:num>
  <w:num w:numId="4" w16cid:durableId="1752042699">
    <w:abstractNumId w:val="8"/>
  </w:num>
  <w:num w:numId="5" w16cid:durableId="182326219">
    <w:abstractNumId w:val="2"/>
  </w:num>
  <w:num w:numId="6" w16cid:durableId="326711482">
    <w:abstractNumId w:val="1"/>
  </w:num>
  <w:num w:numId="7" w16cid:durableId="1213931212">
    <w:abstractNumId w:val="4"/>
  </w:num>
  <w:num w:numId="8" w16cid:durableId="1325010303">
    <w:abstractNumId w:val="10"/>
  </w:num>
  <w:num w:numId="9" w16cid:durableId="1253583577">
    <w:abstractNumId w:val="9"/>
  </w:num>
  <w:num w:numId="10" w16cid:durableId="1679187449">
    <w:abstractNumId w:val="7"/>
  </w:num>
  <w:num w:numId="11" w16cid:durableId="272177473">
    <w:abstractNumId w:val="11"/>
  </w:num>
  <w:num w:numId="12" w16cid:durableId="1905943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F5"/>
    <w:rsid w:val="00007F9A"/>
    <w:rsid w:val="00013761"/>
    <w:rsid w:val="00035BF6"/>
    <w:rsid w:val="00053977"/>
    <w:rsid w:val="000545E0"/>
    <w:rsid w:val="00057475"/>
    <w:rsid w:val="00066069"/>
    <w:rsid w:val="0007694D"/>
    <w:rsid w:val="00081D03"/>
    <w:rsid w:val="0008753B"/>
    <w:rsid w:val="000A4E43"/>
    <w:rsid w:val="000A7F8F"/>
    <w:rsid w:val="000E3CE5"/>
    <w:rsid w:val="000E5238"/>
    <w:rsid w:val="00101474"/>
    <w:rsid w:val="00103936"/>
    <w:rsid w:val="00113703"/>
    <w:rsid w:val="00122503"/>
    <w:rsid w:val="00134686"/>
    <w:rsid w:val="00135DEC"/>
    <w:rsid w:val="00135E9F"/>
    <w:rsid w:val="001452BE"/>
    <w:rsid w:val="00146EF5"/>
    <w:rsid w:val="001D6244"/>
    <w:rsid w:val="001F00A2"/>
    <w:rsid w:val="001F4AF0"/>
    <w:rsid w:val="002428E9"/>
    <w:rsid w:val="00244ACF"/>
    <w:rsid w:val="0025653C"/>
    <w:rsid w:val="002574FD"/>
    <w:rsid w:val="00275DBF"/>
    <w:rsid w:val="00277A47"/>
    <w:rsid w:val="00280C3E"/>
    <w:rsid w:val="00286A91"/>
    <w:rsid w:val="00292E81"/>
    <w:rsid w:val="002974DF"/>
    <w:rsid w:val="002E6828"/>
    <w:rsid w:val="002F772E"/>
    <w:rsid w:val="003100FC"/>
    <w:rsid w:val="0033222C"/>
    <w:rsid w:val="00344660"/>
    <w:rsid w:val="003710F5"/>
    <w:rsid w:val="00381FB0"/>
    <w:rsid w:val="0038424C"/>
    <w:rsid w:val="003A3397"/>
    <w:rsid w:val="003A363D"/>
    <w:rsid w:val="003A5F1C"/>
    <w:rsid w:val="003C3459"/>
    <w:rsid w:val="003D1334"/>
    <w:rsid w:val="003D14B6"/>
    <w:rsid w:val="003F517B"/>
    <w:rsid w:val="003F7940"/>
    <w:rsid w:val="0040492D"/>
    <w:rsid w:val="004105A3"/>
    <w:rsid w:val="00437B8D"/>
    <w:rsid w:val="00471D4C"/>
    <w:rsid w:val="004A51C8"/>
    <w:rsid w:val="004B598C"/>
    <w:rsid w:val="004D254C"/>
    <w:rsid w:val="00501DCD"/>
    <w:rsid w:val="00504C36"/>
    <w:rsid w:val="00512392"/>
    <w:rsid w:val="0055115A"/>
    <w:rsid w:val="00561414"/>
    <w:rsid w:val="00566883"/>
    <w:rsid w:val="00585213"/>
    <w:rsid w:val="005860BB"/>
    <w:rsid w:val="00591963"/>
    <w:rsid w:val="005B7E5D"/>
    <w:rsid w:val="005D0F85"/>
    <w:rsid w:val="00611A4A"/>
    <w:rsid w:val="00642FF6"/>
    <w:rsid w:val="006533E3"/>
    <w:rsid w:val="006548F4"/>
    <w:rsid w:val="00662F8D"/>
    <w:rsid w:val="006806D2"/>
    <w:rsid w:val="006902D2"/>
    <w:rsid w:val="006A05DC"/>
    <w:rsid w:val="006B266B"/>
    <w:rsid w:val="00726642"/>
    <w:rsid w:val="00733CA3"/>
    <w:rsid w:val="007366FC"/>
    <w:rsid w:val="00745FDF"/>
    <w:rsid w:val="00752589"/>
    <w:rsid w:val="00762264"/>
    <w:rsid w:val="00766109"/>
    <w:rsid w:val="0078405C"/>
    <w:rsid w:val="007970C4"/>
    <w:rsid w:val="007B2227"/>
    <w:rsid w:val="007E037B"/>
    <w:rsid w:val="007E0A86"/>
    <w:rsid w:val="008239BE"/>
    <w:rsid w:val="008568AC"/>
    <w:rsid w:val="00875E65"/>
    <w:rsid w:val="00876F16"/>
    <w:rsid w:val="00877E62"/>
    <w:rsid w:val="00885E8B"/>
    <w:rsid w:val="008B2995"/>
    <w:rsid w:val="00910220"/>
    <w:rsid w:val="00925001"/>
    <w:rsid w:val="00935E56"/>
    <w:rsid w:val="009D0BCA"/>
    <w:rsid w:val="009D31AF"/>
    <w:rsid w:val="00A116CD"/>
    <w:rsid w:val="00A23D3B"/>
    <w:rsid w:val="00B033F7"/>
    <w:rsid w:val="00B2292C"/>
    <w:rsid w:val="00B43EDF"/>
    <w:rsid w:val="00B46F26"/>
    <w:rsid w:val="00B6622B"/>
    <w:rsid w:val="00B7747D"/>
    <w:rsid w:val="00B948EC"/>
    <w:rsid w:val="00BE43B2"/>
    <w:rsid w:val="00BF38C3"/>
    <w:rsid w:val="00C0316A"/>
    <w:rsid w:val="00C11EC6"/>
    <w:rsid w:val="00C47651"/>
    <w:rsid w:val="00C56E78"/>
    <w:rsid w:val="00C72F99"/>
    <w:rsid w:val="00C77C37"/>
    <w:rsid w:val="00C950B9"/>
    <w:rsid w:val="00C952F0"/>
    <w:rsid w:val="00CA3301"/>
    <w:rsid w:val="00CA3665"/>
    <w:rsid w:val="00CC28E0"/>
    <w:rsid w:val="00CD3F2A"/>
    <w:rsid w:val="00D25491"/>
    <w:rsid w:val="00D36046"/>
    <w:rsid w:val="00D66DA0"/>
    <w:rsid w:val="00DA174A"/>
    <w:rsid w:val="00DB7400"/>
    <w:rsid w:val="00DD48EE"/>
    <w:rsid w:val="00DD58A3"/>
    <w:rsid w:val="00E00C28"/>
    <w:rsid w:val="00E026CD"/>
    <w:rsid w:val="00E07911"/>
    <w:rsid w:val="00E47CC6"/>
    <w:rsid w:val="00E47F83"/>
    <w:rsid w:val="00E80B23"/>
    <w:rsid w:val="00EA0E11"/>
    <w:rsid w:val="00ED3192"/>
    <w:rsid w:val="00F116C6"/>
    <w:rsid w:val="00F13780"/>
    <w:rsid w:val="00F23187"/>
    <w:rsid w:val="00F31F7B"/>
    <w:rsid w:val="00F53149"/>
    <w:rsid w:val="00F75710"/>
    <w:rsid w:val="00F77BDE"/>
    <w:rsid w:val="00FD05ED"/>
    <w:rsid w:val="00FD39BA"/>
    <w:rsid w:val="00FE4854"/>
    <w:rsid w:val="00FE6FDA"/>
    <w:rsid w:val="00FF3453"/>
    <w:rsid w:val="00FF4700"/>
    <w:rsid w:val="00FF7E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95226"/>
  <w15:docId w15:val="{CEC42ECC-4CBF-4FB4-BA4F-643E4896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239B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710F5"/>
    <w:pPr>
      <w:ind w:left="720"/>
      <w:contextualSpacing/>
    </w:pPr>
  </w:style>
  <w:style w:type="paragraph" w:styleId="Glava">
    <w:name w:val="header"/>
    <w:basedOn w:val="Navaden"/>
    <w:link w:val="GlavaZnak"/>
    <w:uiPriority w:val="99"/>
    <w:unhideWhenUsed/>
    <w:rsid w:val="00DD58A3"/>
    <w:pPr>
      <w:tabs>
        <w:tab w:val="center" w:pos="4536"/>
        <w:tab w:val="right" w:pos="9072"/>
      </w:tabs>
      <w:spacing w:after="0" w:line="240" w:lineRule="auto"/>
    </w:pPr>
  </w:style>
  <w:style w:type="character" w:customStyle="1" w:styleId="GlavaZnak">
    <w:name w:val="Glava Znak"/>
    <w:basedOn w:val="Privzetapisavaodstavka"/>
    <w:link w:val="Glava"/>
    <w:uiPriority w:val="99"/>
    <w:rsid w:val="00DD58A3"/>
  </w:style>
  <w:style w:type="paragraph" w:styleId="Noga">
    <w:name w:val="footer"/>
    <w:basedOn w:val="Navaden"/>
    <w:link w:val="NogaZnak"/>
    <w:uiPriority w:val="99"/>
    <w:unhideWhenUsed/>
    <w:rsid w:val="00DD58A3"/>
    <w:pPr>
      <w:tabs>
        <w:tab w:val="center" w:pos="4536"/>
        <w:tab w:val="right" w:pos="9072"/>
      </w:tabs>
      <w:spacing w:after="0" w:line="240" w:lineRule="auto"/>
    </w:pPr>
  </w:style>
  <w:style w:type="character" w:customStyle="1" w:styleId="NogaZnak">
    <w:name w:val="Noga Znak"/>
    <w:basedOn w:val="Privzetapisavaodstavka"/>
    <w:link w:val="Noga"/>
    <w:uiPriority w:val="99"/>
    <w:rsid w:val="00DD58A3"/>
  </w:style>
  <w:style w:type="character" w:styleId="Hiperpovezava">
    <w:name w:val="Hyperlink"/>
    <w:basedOn w:val="Privzetapisavaodstavka"/>
    <w:uiPriority w:val="99"/>
    <w:unhideWhenUsed/>
    <w:rsid w:val="00DB7400"/>
    <w:rPr>
      <w:color w:val="0563C1" w:themeColor="hyperlink"/>
      <w:u w:val="single"/>
    </w:rPr>
  </w:style>
  <w:style w:type="character" w:customStyle="1" w:styleId="Nerazreenaomemba1">
    <w:name w:val="Nerazrešena omemba1"/>
    <w:basedOn w:val="Privzetapisavaodstavka"/>
    <w:uiPriority w:val="99"/>
    <w:semiHidden/>
    <w:unhideWhenUsed/>
    <w:rsid w:val="00DB7400"/>
    <w:rPr>
      <w:color w:val="605E5C"/>
      <w:shd w:val="clear" w:color="auto" w:fill="E1DFDD"/>
    </w:rPr>
  </w:style>
  <w:style w:type="paragraph" w:styleId="Revizija">
    <w:name w:val="Revision"/>
    <w:hidden/>
    <w:uiPriority w:val="99"/>
    <w:semiHidden/>
    <w:rsid w:val="0008753B"/>
    <w:pPr>
      <w:spacing w:after="0" w:line="240" w:lineRule="auto"/>
    </w:pPr>
  </w:style>
  <w:style w:type="character" w:styleId="Pripombasklic">
    <w:name w:val="annotation reference"/>
    <w:basedOn w:val="Privzetapisavaodstavka"/>
    <w:uiPriority w:val="99"/>
    <w:semiHidden/>
    <w:unhideWhenUsed/>
    <w:rsid w:val="0008753B"/>
    <w:rPr>
      <w:sz w:val="16"/>
      <w:szCs w:val="16"/>
    </w:rPr>
  </w:style>
  <w:style w:type="paragraph" w:styleId="Pripombabesedilo">
    <w:name w:val="annotation text"/>
    <w:basedOn w:val="Navaden"/>
    <w:link w:val="PripombabesediloZnak"/>
    <w:uiPriority w:val="99"/>
    <w:unhideWhenUsed/>
    <w:rsid w:val="0008753B"/>
    <w:pPr>
      <w:spacing w:line="240" w:lineRule="auto"/>
    </w:pPr>
    <w:rPr>
      <w:sz w:val="20"/>
      <w:szCs w:val="20"/>
    </w:rPr>
  </w:style>
  <w:style w:type="character" w:customStyle="1" w:styleId="PripombabesediloZnak">
    <w:name w:val="Pripomba – besedilo Znak"/>
    <w:basedOn w:val="Privzetapisavaodstavka"/>
    <w:link w:val="Pripombabesedilo"/>
    <w:uiPriority w:val="99"/>
    <w:rsid w:val="0008753B"/>
    <w:rPr>
      <w:sz w:val="20"/>
      <w:szCs w:val="20"/>
    </w:rPr>
  </w:style>
  <w:style w:type="paragraph" w:styleId="Zadevapripombe">
    <w:name w:val="annotation subject"/>
    <w:basedOn w:val="Pripombabesedilo"/>
    <w:next w:val="Pripombabesedilo"/>
    <w:link w:val="ZadevapripombeZnak"/>
    <w:uiPriority w:val="99"/>
    <w:semiHidden/>
    <w:unhideWhenUsed/>
    <w:rsid w:val="0008753B"/>
    <w:rPr>
      <w:b/>
      <w:bCs/>
    </w:rPr>
  </w:style>
  <w:style w:type="character" w:customStyle="1" w:styleId="ZadevapripombeZnak">
    <w:name w:val="Zadeva pripombe Znak"/>
    <w:basedOn w:val="PripombabesediloZnak"/>
    <w:link w:val="Zadevapripombe"/>
    <w:uiPriority w:val="99"/>
    <w:semiHidden/>
    <w:rsid w:val="0008753B"/>
    <w:rPr>
      <w:b/>
      <w:bCs/>
      <w:sz w:val="20"/>
      <w:szCs w:val="20"/>
    </w:rPr>
  </w:style>
  <w:style w:type="paragraph" w:styleId="Sprotnaopomba-besedilo">
    <w:name w:val="footnote text"/>
    <w:basedOn w:val="Navaden"/>
    <w:link w:val="Sprotnaopomba-besediloZnak"/>
    <w:uiPriority w:val="99"/>
    <w:semiHidden/>
    <w:unhideWhenUsed/>
    <w:rsid w:val="0008753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8753B"/>
    <w:rPr>
      <w:sz w:val="20"/>
      <w:szCs w:val="20"/>
    </w:rPr>
  </w:style>
  <w:style w:type="character" w:styleId="Sprotnaopomba-sklic">
    <w:name w:val="footnote reference"/>
    <w:basedOn w:val="Privzetapisavaodstavka"/>
    <w:uiPriority w:val="99"/>
    <w:semiHidden/>
    <w:unhideWhenUsed/>
    <w:rsid w:val="0008753B"/>
    <w:rPr>
      <w:vertAlign w:val="superscript"/>
    </w:rPr>
  </w:style>
  <w:style w:type="table" w:styleId="Tabelamrea">
    <w:name w:val="Table Grid"/>
    <w:basedOn w:val="Navadnatabela"/>
    <w:uiPriority w:val="39"/>
    <w:rsid w:val="0087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F1378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13780"/>
    <w:rPr>
      <w:rFonts w:ascii="Tahoma" w:hAnsi="Tahoma" w:cs="Tahoma"/>
      <w:sz w:val="16"/>
      <w:szCs w:val="16"/>
    </w:rPr>
  </w:style>
  <w:style w:type="character" w:styleId="Nerazreenaomemba">
    <w:name w:val="Unresolved Mention"/>
    <w:basedOn w:val="Privzetapisavaodstavka"/>
    <w:uiPriority w:val="99"/>
    <w:semiHidden/>
    <w:unhideWhenUsed/>
    <w:rsid w:val="00642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97737">
      <w:bodyDiv w:val="1"/>
      <w:marLeft w:val="0"/>
      <w:marRight w:val="0"/>
      <w:marTop w:val="0"/>
      <w:marBottom w:val="0"/>
      <w:divBdr>
        <w:top w:val="none" w:sz="0" w:space="0" w:color="auto"/>
        <w:left w:val="none" w:sz="0" w:space="0" w:color="auto"/>
        <w:bottom w:val="none" w:sz="0" w:space="0" w:color="auto"/>
        <w:right w:val="none" w:sz="0" w:space="0" w:color="auto"/>
      </w:divBdr>
    </w:div>
    <w:div w:id="1009063483">
      <w:bodyDiv w:val="1"/>
      <w:marLeft w:val="0"/>
      <w:marRight w:val="0"/>
      <w:marTop w:val="0"/>
      <w:marBottom w:val="0"/>
      <w:divBdr>
        <w:top w:val="none" w:sz="0" w:space="0" w:color="auto"/>
        <w:left w:val="none" w:sz="0" w:space="0" w:color="auto"/>
        <w:bottom w:val="none" w:sz="0" w:space="0" w:color="auto"/>
        <w:right w:val="none" w:sz="0" w:space="0" w:color="auto"/>
      </w:divBdr>
    </w:div>
    <w:div w:id="205535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ti@pzs.si"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znamka-slovenije-i-feel-sloveni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poti@pzs.si" TargetMode="External"/><Relationship Id="rId4" Type="http://schemas.openxmlformats.org/officeDocument/2006/relationships/settings" Target="settings.xml"/><Relationship Id="rId9" Type="http://schemas.openxmlformats.org/officeDocument/2006/relationships/hyperlink" Target="mailto:poti@pzs.si" TargetMode="Externa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mailto:poti@pz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52AA25E6-0E7F-43EC-8796-E9845C32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1639</Words>
  <Characters>9346</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Kotnik</dc:creator>
  <cp:keywords/>
  <dc:description/>
  <cp:lastModifiedBy>Katarina Kotnik</cp:lastModifiedBy>
  <cp:revision>3</cp:revision>
  <cp:lastPrinted>2025-03-11T09:55:00Z</cp:lastPrinted>
  <dcterms:created xsi:type="dcterms:W3CDTF">2025-05-21T12:25:00Z</dcterms:created>
  <dcterms:modified xsi:type="dcterms:W3CDTF">2025-06-04T05:41:00Z</dcterms:modified>
</cp:coreProperties>
</file>